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E33BE" w14:textId="77777777" w:rsidR="006E47FD" w:rsidRDefault="00ED0E8B">
      <w:pPr>
        <w:spacing w:after="0"/>
        <w:ind w:right="4"/>
        <w:jc w:val="center"/>
      </w:pPr>
      <w:r>
        <w:rPr>
          <w:rFonts w:ascii="標楷體" w:eastAsia="標楷體" w:hAnsi="標楷體" w:cs="標楷體"/>
          <w:sz w:val="36"/>
        </w:rPr>
        <w:t xml:space="preserve">  華岡博物館一樓申請展注意事項 </w:t>
      </w:r>
    </w:p>
    <w:p w14:paraId="7513CE2C" w14:textId="77777777" w:rsidR="006E47FD" w:rsidRDefault="00ED0E8B">
      <w:pPr>
        <w:spacing w:after="0"/>
        <w:jc w:val="right"/>
      </w:pPr>
      <w:r>
        <w:rPr>
          <w:rFonts w:ascii="標楷體" w:eastAsia="標楷體" w:hAnsi="標楷體" w:cs="標楷體"/>
          <w:sz w:val="16"/>
        </w:rPr>
        <w:t xml:space="preserve">2022.11 </w:t>
      </w:r>
    </w:p>
    <w:tbl>
      <w:tblPr>
        <w:tblStyle w:val="TableGrid"/>
        <w:tblW w:w="10459" w:type="dxa"/>
        <w:tblInd w:w="5" w:type="dxa"/>
        <w:tblCellMar>
          <w:top w:w="63" w:type="dxa"/>
          <w:left w:w="108" w:type="dxa"/>
          <w:right w:w="125" w:type="dxa"/>
        </w:tblCellMar>
        <w:tblLook w:val="04A0" w:firstRow="1" w:lastRow="0" w:firstColumn="1" w:lastColumn="0" w:noHBand="0" w:noVBand="1"/>
      </w:tblPr>
      <w:tblGrid>
        <w:gridCol w:w="3683"/>
        <w:gridCol w:w="6776"/>
      </w:tblGrid>
      <w:tr w:rsidR="006E47FD" w14:paraId="0C710508" w14:textId="77777777">
        <w:trPr>
          <w:trHeight w:val="370"/>
        </w:trPr>
        <w:tc>
          <w:tcPr>
            <w:tcW w:w="3683" w:type="dxa"/>
            <w:tcBorders>
              <w:top w:val="single" w:sz="4" w:space="0" w:color="000000"/>
              <w:left w:val="single" w:sz="4" w:space="0" w:color="000000"/>
              <w:bottom w:val="single" w:sz="4" w:space="0" w:color="000000"/>
              <w:right w:val="single" w:sz="4" w:space="0" w:color="000000"/>
            </w:tcBorders>
          </w:tcPr>
          <w:p w14:paraId="13D95923" w14:textId="77777777" w:rsidR="006E47FD" w:rsidRDefault="00ED0E8B">
            <w:pPr>
              <w:spacing w:after="0"/>
            </w:pPr>
            <w:r>
              <w:rPr>
                <w:rFonts w:ascii="細明體" w:eastAsia="細明體" w:hAnsi="細明體" w:cs="細明體"/>
                <w:sz w:val="24"/>
              </w:rPr>
              <w:t>展覽時程</w:t>
            </w:r>
            <w:r>
              <w:rPr>
                <w:rFonts w:ascii="Times New Roman" w:eastAsia="Times New Roman" w:hAnsi="Times New Roman" w:cs="Times New Roman"/>
                <w:sz w:val="24"/>
              </w:rPr>
              <w:t xml:space="preserve"> </w:t>
            </w:r>
          </w:p>
        </w:tc>
        <w:tc>
          <w:tcPr>
            <w:tcW w:w="6776" w:type="dxa"/>
            <w:tcBorders>
              <w:top w:val="single" w:sz="4" w:space="0" w:color="000000"/>
              <w:left w:val="single" w:sz="4" w:space="0" w:color="000000"/>
              <w:bottom w:val="single" w:sz="4" w:space="0" w:color="000000"/>
              <w:right w:val="single" w:sz="4" w:space="0" w:color="000000"/>
            </w:tcBorders>
          </w:tcPr>
          <w:p w14:paraId="143D3D9A" w14:textId="77777777" w:rsidR="006E47FD" w:rsidRDefault="00ED0E8B">
            <w:pPr>
              <w:spacing w:after="0"/>
            </w:pPr>
            <w:r>
              <w:rPr>
                <w:rFonts w:ascii="細明體" w:eastAsia="細明體" w:hAnsi="細明體" w:cs="細明體"/>
                <w:sz w:val="24"/>
              </w:rPr>
              <w:t>注意事項</w:t>
            </w:r>
            <w:r>
              <w:rPr>
                <w:rFonts w:ascii="Times New Roman" w:eastAsia="Times New Roman" w:hAnsi="Times New Roman" w:cs="Times New Roman"/>
                <w:sz w:val="24"/>
              </w:rPr>
              <w:t xml:space="preserve"> </w:t>
            </w:r>
          </w:p>
        </w:tc>
      </w:tr>
      <w:tr w:rsidR="006E47FD" w14:paraId="67E7A9FD" w14:textId="77777777">
        <w:trPr>
          <w:trHeight w:val="3250"/>
        </w:trPr>
        <w:tc>
          <w:tcPr>
            <w:tcW w:w="3683" w:type="dxa"/>
            <w:tcBorders>
              <w:top w:val="single" w:sz="4" w:space="0" w:color="000000"/>
              <w:left w:val="single" w:sz="4" w:space="0" w:color="000000"/>
              <w:bottom w:val="single" w:sz="4" w:space="0" w:color="000000"/>
              <w:right w:val="single" w:sz="4" w:space="0" w:color="000000"/>
            </w:tcBorders>
          </w:tcPr>
          <w:p w14:paraId="66DAAD57" w14:textId="77777777" w:rsidR="006E47FD" w:rsidRDefault="00ED0E8B">
            <w:pPr>
              <w:spacing w:after="0"/>
            </w:pPr>
            <w:r>
              <w:rPr>
                <w:rFonts w:ascii="細明體" w:eastAsia="細明體" w:hAnsi="細明體" w:cs="細明體"/>
                <w:sz w:val="24"/>
              </w:rPr>
              <w:t>一、審查通過及確定檔期</w:t>
            </w:r>
            <w:r>
              <w:rPr>
                <w:rFonts w:ascii="Times New Roman" w:eastAsia="Times New Roman" w:hAnsi="Times New Roman" w:cs="Times New Roman"/>
                <w:sz w:val="24"/>
              </w:rPr>
              <w:t xml:space="preserve"> </w:t>
            </w:r>
          </w:p>
        </w:tc>
        <w:tc>
          <w:tcPr>
            <w:tcW w:w="6776" w:type="dxa"/>
            <w:tcBorders>
              <w:top w:val="single" w:sz="4" w:space="0" w:color="000000"/>
              <w:left w:val="single" w:sz="4" w:space="0" w:color="000000"/>
              <w:bottom w:val="single" w:sz="4" w:space="0" w:color="000000"/>
              <w:right w:val="single" w:sz="4" w:space="0" w:color="000000"/>
            </w:tcBorders>
          </w:tcPr>
          <w:p w14:paraId="6E38CD9A" w14:textId="77777777" w:rsidR="006E47FD" w:rsidRDefault="00ED0E8B">
            <w:pPr>
              <w:numPr>
                <w:ilvl w:val="0"/>
                <w:numId w:val="1"/>
              </w:numPr>
              <w:spacing w:after="23" w:line="283" w:lineRule="auto"/>
              <w:ind w:hanging="480"/>
            </w:pPr>
            <w:r>
              <w:rPr>
                <w:rFonts w:ascii="細明體" w:eastAsia="細明體" w:hAnsi="細明體" w:cs="細明體"/>
                <w:sz w:val="24"/>
              </w:rPr>
              <w:t>收到展覽</w:t>
            </w:r>
            <w:r w:rsidRPr="005C22FD">
              <w:rPr>
                <w:rFonts w:ascii="細明體" w:eastAsia="細明體" w:hAnsi="細明體" w:cs="細明體"/>
                <w:b/>
                <w:bCs/>
                <w:sz w:val="24"/>
                <w:u w:val="single" w:color="000000"/>
              </w:rPr>
              <w:t>審查通過函</w:t>
            </w:r>
            <w:r>
              <w:rPr>
                <w:rFonts w:ascii="細明體" w:eastAsia="細明體" w:hAnsi="細明體" w:cs="細明體"/>
                <w:sz w:val="24"/>
              </w:rPr>
              <w:t>，請於指定日期前</w:t>
            </w:r>
            <w:r w:rsidRPr="005C22FD">
              <w:rPr>
                <w:rFonts w:ascii="細明體" w:eastAsia="細明體" w:hAnsi="細明體" w:cs="細明體"/>
                <w:b/>
                <w:bCs/>
                <w:sz w:val="24"/>
                <w:u w:val="single" w:color="000000"/>
              </w:rPr>
              <w:t>全額繳交</w:t>
            </w:r>
            <w:r>
              <w:rPr>
                <w:rFonts w:ascii="細明體" w:eastAsia="細明體" w:hAnsi="細明體" w:cs="細明體"/>
                <w:sz w:val="24"/>
              </w:rPr>
              <w:t>「</w:t>
            </w:r>
            <w:r>
              <w:rPr>
                <w:rFonts w:ascii="細明體" w:eastAsia="細明體" w:hAnsi="細明體" w:cs="細明體"/>
                <w:sz w:val="24"/>
                <w:u w:val="single" w:color="000000"/>
              </w:rPr>
              <w:t>場地使用費」及「預定金」</w:t>
            </w:r>
            <w:r>
              <w:rPr>
                <w:rFonts w:ascii="細明體" w:eastAsia="細明體" w:hAnsi="細明體" w:cs="細明體"/>
                <w:sz w:val="24"/>
              </w:rPr>
              <w:t>〈展覽完畢退還</w:t>
            </w:r>
            <w:r>
              <w:rPr>
                <w:rFonts w:ascii="標楷體" w:eastAsia="標楷體" w:hAnsi="標楷體" w:cs="標楷體"/>
                <w:sz w:val="24"/>
              </w:rPr>
              <w:t>「</w:t>
            </w:r>
            <w:r>
              <w:rPr>
                <w:rFonts w:ascii="細明體" w:eastAsia="細明體" w:hAnsi="細明體" w:cs="細明體"/>
                <w:sz w:val="24"/>
              </w:rPr>
              <w:t>預定金</w:t>
            </w:r>
            <w:r>
              <w:rPr>
                <w:rFonts w:ascii="標楷體" w:eastAsia="標楷體" w:hAnsi="標楷體" w:cs="標楷體"/>
                <w:sz w:val="24"/>
              </w:rPr>
              <w:t>」</w:t>
            </w:r>
            <w:r>
              <w:rPr>
                <w:rFonts w:ascii="細明體" w:eastAsia="細明體" w:hAnsi="細明體" w:cs="細明體"/>
                <w:sz w:val="24"/>
              </w:rPr>
              <w:t>〉，以確定展覽檔期。收費標準請參照「中國文化大學華岡博物館展覽場地申請辦法」。</w:t>
            </w:r>
            <w:r>
              <w:rPr>
                <w:rFonts w:ascii="Times New Roman" w:eastAsia="Times New Roman" w:hAnsi="Times New Roman" w:cs="Times New Roman"/>
                <w:sz w:val="24"/>
              </w:rPr>
              <w:t xml:space="preserve"> </w:t>
            </w:r>
          </w:p>
          <w:p w14:paraId="14347579" w14:textId="77777777" w:rsidR="006E47FD" w:rsidRDefault="00ED0E8B">
            <w:pPr>
              <w:numPr>
                <w:ilvl w:val="0"/>
                <w:numId w:val="1"/>
              </w:numPr>
              <w:spacing w:after="58"/>
              <w:ind w:hanging="480"/>
            </w:pPr>
            <w:r w:rsidRPr="005C22FD">
              <w:rPr>
                <w:rFonts w:ascii="細明體" w:eastAsia="細明體" w:hAnsi="細明體" w:cs="細明體"/>
                <w:b/>
                <w:bCs/>
                <w:sz w:val="24"/>
                <w:u w:val="single" w:color="000000"/>
              </w:rPr>
              <w:t>展出時間</w:t>
            </w:r>
            <w:r w:rsidRPr="005C22FD">
              <w:rPr>
                <w:rFonts w:ascii="Times New Roman" w:eastAsia="Times New Roman" w:hAnsi="Times New Roman" w:cs="Times New Roman"/>
                <w:b/>
                <w:bCs/>
                <w:sz w:val="24"/>
              </w:rPr>
              <w:t xml:space="preserve"> </w:t>
            </w:r>
            <w:r>
              <w:rPr>
                <w:rFonts w:ascii="細明體" w:eastAsia="細明體" w:hAnsi="細明體" w:cs="細明體"/>
                <w:sz w:val="24"/>
              </w:rPr>
              <w:t>週一至週五</w:t>
            </w:r>
            <w:r>
              <w:rPr>
                <w:rFonts w:ascii="Times New Roman" w:eastAsia="Times New Roman" w:hAnsi="Times New Roman" w:cs="Times New Roman"/>
                <w:sz w:val="24"/>
              </w:rPr>
              <w:t xml:space="preserve"> </w:t>
            </w:r>
            <w:r>
              <w:rPr>
                <w:rFonts w:ascii="細明體" w:eastAsia="細明體" w:hAnsi="細明體" w:cs="細明體"/>
                <w:sz w:val="24"/>
              </w:rPr>
              <w:t xml:space="preserve">上午 </w:t>
            </w:r>
            <w:r>
              <w:rPr>
                <w:rFonts w:ascii="Times New Roman" w:eastAsia="Times New Roman" w:hAnsi="Times New Roman" w:cs="Times New Roman"/>
                <w:sz w:val="24"/>
              </w:rPr>
              <w:t xml:space="preserve">9 </w:t>
            </w:r>
            <w:r>
              <w:rPr>
                <w:rFonts w:ascii="細明體" w:eastAsia="細明體" w:hAnsi="細明體" w:cs="細明體"/>
                <w:sz w:val="24"/>
              </w:rPr>
              <w:t xml:space="preserve">時至下午 </w:t>
            </w:r>
            <w:r>
              <w:rPr>
                <w:rFonts w:ascii="Times New Roman" w:eastAsia="Times New Roman" w:hAnsi="Times New Roman" w:cs="Times New Roman"/>
                <w:sz w:val="24"/>
              </w:rPr>
              <w:t xml:space="preserve">4 </w:t>
            </w:r>
            <w:r>
              <w:rPr>
                <w:rFonts w:ascii="細明體" w:eastAsia="細明體" w:hAnsi="細明體" w:cs="細明體"/>
                <w:sz w:val="24"/>
              </w:rPr>
              <w:t>時。</w:t>
            </w:r>
            <w:r>
              <w:rPr>
                <w:rFonts w:ascii="Times New Roman" w:eastAsia="Times New Roman" w:hAnsi="Times New Roman" w:cs="Times New Roman"/>
                <w:sz w:val="24"/>
              </w:rPr>
              <w:t xml:space="preserve"> </w:t>
            </w:r>
          </w:p>
          <w:p w14:paraId="3B8B656B" w14:textId="77777777" w:rsidR="006E47FD" w:rsidRDefault="00ED0E8B">
            <w:pPr>
              <w:numPr>
                <w:ilvl w:val="0"/>
                <w:numId w:val="1"/>
              </w:numPr>
              <w:spacing w:after="50"/>
              <w:ind w:hanging="480"/>
            </w:pPr>
            <w:r w:rsidRPr="005C22FD">
              <w:rPr>
                <w:rFonts w:ascii="細明體" w:eastAsia="細明體" w:hAnsi="細明體" w:cs="細明體"/>
                <w:b/>
                <w:bCs/>
                <w:sz w:val="24"/>
                <w:u w:val="single" w:color="000000"/>
              </w:rPr>
              <w:t>休館時間</w:t>
            </w:r>
            <w:r>
              <w:rPr>
                <w:rFonts w:ascii="Times New Roman" w:eastAsia="Times New Roman" w:hAnsi="Times New Roman" w:cs="Times New Roman"/>
                <w:sz w:val="24"/>
              </w:rPr>
              <w:t xml:space="preserve"> </w:t>
            </w:r>
            <w:r>
              <w:rPr>
                <w:rFonts w:ascii="細明體" w:eastAsia="細明體" w:hAnsi="細明體" w:cs="細明體"/>
                <w:sz w:val="24"/>
              </w:rPr>
              <w:t>週六、日、國定假日、寒暑假行政公休日。</w:t>
            </w:r>
            <w:r>
              <w:rPr>
                <w:rFonts w:ascii="Times New Roman" w:eastAsia="Times New Roman" w:hAnsi="Times New Roman" w:cs="Times New Roman"/>
                <w:sz w:val="24"/>
              </w:rPr>
              <w:t xml:space="preserve"> </w:t>
            </w:r>
          </w:p>
          <w:p w14:paraId="6DBE9821" w14:textId="77777777" w:rsidR="006E47FD" w:rsidRDefault="00ED0E8B">
            <w:pPr>
              <w:spacing w:after="64"/>
              <w:ind w:left="482"/>
            </w:pPr>
            <w:r>
              <w:rPr>
                <w:rFonts w:ascii="Times New Roman" w:eastAsia="Times New Roman" w:hAnsi="Times New Roman" w:cs="Times New Roman"/>
                <w:sz w:val="24"/>
              </w:rPr>
              <w:t>(</w:t>
            </w:r>
            <w:r>
              <w:rPr>
                <w:rFonts w:ascii="細明體" w:eastAsia="細明體" w:hAnsi="細明體" w:cs="細明體"/>
                <w:sz w:val="24"/>
              </w:rPr>
              <w:t>依學校行事曆</w:t>
            </w:r>
            <w:r>
              <w:rPr>
                <w:rFonts w:ascii="Times New Roman" w:eastAsia="Times New Roman" w:hAnsi="Times New Roman" w:cs="Times New Roman"/>
                <w:sz w:val="24"/>
              </w:rPr>
              <w:t xml:space="preserve">) </w:t>
            </w:r>
          </w:p>
          <w:p w14:paraId="43DF1729" w14:textId="28FACA2C" w:rsidR="006E47FD" w:rsidRDefault="00ED0E8B">
            <w:pPr>
              <w:numPr>
                <w:ilvl w:val="0"/>
                <w:numId w:val="1"/>
              </w:numPr>
              <w:spacing w:after="77"/>
              <w:ind w:hanging="480"/>
            </w:pPr>
            <w:r>
              <w:rPr>
                <w:rFonts w:ascii="細明體" w:eastAsia="細明體" w:hAnsi="細明體" w:cs="細明體"/>
                <w:sz w:val="24"/>
              </w:rPr>
              <w:t>華岡博物館</w:t>
            </w:r>
            <w:r>
              <w:rPr>
                <w:rFonts w:ascii="細明體" w:eastAsia="細明體" w:hAnsi="細明體" w:cs="細明體"/>
                <w:sz w:val="24"/>
                <w:u w:val="single" w:color="000000"/>
              </w:rPr>
              <w:t xml:space="preserve">展覽連絡 </w:t>
            </w:r>
            <w:r>
              <w:rPr>
                <w:rFonts w:ascii="Times New Roman" w:eastAsia="Times New Roman" w:hAnsi="Times New Roman" w:cs="Times New Roman"/>
                <w:sz w:val="24"/>
              </w:rPr>
              <w:t xml:space="preserve">TEL: 02-28610511 </w:t>
            </w:r>
            <w:r>
              <w:rPr>
                <w:rFonts w:ascii="細明體" w:eastAsia="細明體" w:hAnsi="細明體" w:cs="細明體"/>
                <w:sz w:val="24"/>
              </w:rPr>
              <w:t xml:space="preserve">轉 </w:t>
            </w:r>
            <w:r>
              <w:rPr>
                <w:rFonts w:ascii="Times New Roman" w:eastAsia="Times New Roman" w:hAnsi="Times New Roman" w:cs="Times New Roman"/>
                <w:sz w:val="24"/>
              </w:rPr>
              <w:t>1760</w:t>
            </w:r>
            <w:r w:rsidR="005328DB">
              <w:rPr>
                <w:rFonts w:ascii="Times New Roman" w:eastAsiaTheme="minorEastAsia" w:hAnsi="Times New Roman" w:cs="Times New Roman" w:hint="eastAsia"/>
                <w:sz w:val="24"/>
              </w:rPr>
              <w:t>4</w:t>
            </w:r>
            <w:r>
              <w:rPr>
                <w:rFonts w:ascii="Times New Roman" w:eastAsia="Times New Roman" w:hAnsi="Times New Roman" w:cs="Times New Roman"/>
                <w:sz w:val="24"/>
              </w:rPr>
              <w:t xml:space="preserve"> </w:t>
            </w:r>
          </w:p>
          <w:p w14:paraId="60884C65" w14:textId="04B9E54C" w:rsidR="00D853C9" w:rsidRPr="00D853C9" w:rsidRDefault="00ED0E8B" w:rsidP="006229AD">
            <w:pPr>
              <w:spacing w:after="0"/>
              <w:ind w:left="482"/>
              <w:rPr>
                <w:rFonts w:ascii="Times New Roman" w:eastAsiaTheme="minorEastAsia" w:hAnsi="Times New Roman" w:cs="Times New Roman" w:hint="eastAsia"/>
                <w:sz w:val="24"/>
              </w:rPr>
            </w:pPr>
            <w:r>
              <w:rPr>
                <w:rFonts w:ascii="Times New Roman" w:eastAsia="Times New Roman" w:hAnsi="Times New Roman" w:cs="Times New Roman"/>
                <w:sz w:val="24"/>
              </w:rPr>
              <w:t xml:space="preserve">MAIL: </w:t>
            </w:r>
            <w:r w:rsidR="00D853C9" w:rsidRPr="00D853C9">
              <w:rPr>
                <w:rFonts w:ascii="Times New Roman" w:eastAsia="Times New Roman" w:hAnsi="Times New Roman" w:cs="Times New Roman" w:hint="eastAsia"/>
                <w:sz w:val="24"/>
              </w:rPr>
              <w:t> </w:t>
            </w:r>
            <w:hyperlink r:id="rId5" w:history="1">
              <w:r w:rsidR="00D853C9" w:rsidRPr="00320CF3">
                <w:rPr>
                  <w:rStyle w:val="a3"/>
                  <w:rFonts w:ascii="Times New Roman" w:eastAsia="Times New Roman" w:hAnsi="Times New Roman" w:cs="Times New Roman" w:hint="eastAsia"/>
                  <w:sz w:val="24"/>
                </w:rPr>
                <w:t>jsy3@ulive.pccu.edu.tw</w:t>
              </w:r>
            </w:hyperlink>
          </w:p>
        </w:tc>
      </w:tr>
      <w:tr w:rsidR="006E47FD" w14:paraId="21EA5184" w14:textId="77777777">
        <w:trPr>
          <w:trHeight w:val="2386"/>
        </w:trPr>
        <w:tc>
          <w:tcPr>
            <w:tcW w:w="3683" w:type="dxa"/>
            <w:tcBorders>
              <w:top w:val="single" w:sz="4" w:space="0" w:color="000000"/>
              <w:left w:val="single" w:sz="4" w:space="0" w:color="000000"/>
              <w:bottom w:val="single" w:sz="4" w:space="0" w:color="000000"/>
              <w:right w:val="single" w:sz="4" w:space="0" w:color="000000"/>
            </w:tcBorders>
          </w:tcPr>
          <w:p w14:paraId="3D712CF2" w14:textId="77777777" w:rsidR="006E47FD" w:rsidRDefault="00ED0E8B">
            <w:pPr>
              <w:spacing w:after="0"/>
            </w:pPr>
            <w:r>
              <w:rPr>
                <w:rFonts w:ascii="細明體" w:eastAsia="細明體" w:hAnsi="細明體" w:cs="細明體"/>
                <w:sz w:val="24"/>
              </w:rPr>
              <w:t>二、展覽準備</w:t>
            </w:r>
            <w:r>
              <w:rPr>
                <w:rFonts w:ascii="Times New Roman" w:eastAsia="Times New Roman" w:hAnsi="Times New Roman" w:cs="Times New Roman"/>
                <w:sz w:val="24"/>
              </w:rPr>
              <w:t xml:space="preserve"> </w:t>
            </w:r>
          </w:p>
        </w:tc>
        <w:tc>
          <w:tcPr>
            <w:tcW w:w="6776" w:type="dxa"/>
            <w:tcBorders>
              <w:top w:val="single" w:sz="4" w:space="0" w:color="000000"/>
              <w:left w:val="single" w:sz="4" w:space="0" w:color="000000"/>
              <w:bottom w:val="single" w:sz="4" w:space="0" w:color="000000"/>
              <w:right w:val="single" w:sz="4" w:space="0" w:color="000000"/>
            </w:tcBorders>
          </w:tcPr>
          <w:p w14:paraId="39D6182E" w14:textId="77777777" w:rsidR="006E47FD" w:rsidRPr="00D853C9" w:rsidRDefault="00ED0E8B">
            <w:pPr>
              <w:numPr>
                <w:ilvl w:val="0"/>
                <w:numId w:val="2"/>
              </w:numPr>
              <w:spacing w:after="7" w:line="321" w:lineRule="auto"/>
              <w:ind w:hanging="482"/>
              <w:rPr>
                <w:color w:val="auto"/>
              </w:rPr>
            </w:pPr>
            <w:r w:rsidRPr="005C22FD">
              <w:rPr>
                <w:rFonts w:ascii="細明體" w:eastAsia="細明體" w:hAnsi="細明體" w:cs="細明體"/>
                <w:b/>
                <w:bCs/>
                <w:color w:val="auto"/>
                <w:sz w:val="24"/>
                <w:u w:val="single" w:color="000000"/>
              </w:rPr>
              <w:t>展覽新聞稿及相關圖文資料</w:t>
            </w:r>
            <w:r w:rsidRPr="00D853C9">
              <w:rPr>
                <w:rFonts w:ascii="細明體" w:eastAsia="細明體" w:hAnsi="細明體" w:cs="細明體"/>
                <w:color w:val="auto"/>
                <w:sz w:val="24"/>
              </w:rPr>
              <w:t>，需於展前</w:t>
            </w:r>
            <w:r w:rsidRPr="005C22FD">
              <w:rPr>
                <w:rFonts w:ascii="細明體" w:eastAsia="細明體" w:hAnsi="細明體" w:cs="細明體"/>
                <w:b/>
                <w:bCs/>
                <w:color w:val="auto"/>
                <w:sz w:val="24"/>
                <w:u w:val="single" w:color="000000"/>
              </w:rPr>
              <w:t>兩周</w:t>
            </w:r>
            <w:r w:rsidRPr="00D853C9">
              <w:rPr>
                <w:rFonts w:ascii="細明體" w:eastAsia="細明體" w:hAnsi="細明體" w:cs="細明體"/>
                <w:color w:val="auto"/>
                <w:sz w:val="24"/>
              </w:rPr>
              <w:t>提交館方，館方協助發稿於媒體，並保有</w:t>
            </w:r>
            <w:proofErr w:type="gramStart"/>
            <w:r w:rsidRPr="00D853C9">
              <w:rPr>
                <w:rFonts w:ascii="細明體" w:eastAsia="細明體" w:hAnsi="細明體" w:cs="細明體"/>
                <w:color w:val="auto"/>
                <w:sz w:val="24"/>
              </w:rPr>
              <w:t>修稿權</w:t>
            </w:r>
            <w:proofErr w:type="gramEnd"/>
            <w:r w:rsidRPr="00D853C9">
              <w:rPr>
                <w:rFonts w:ascii="細明體" w:eastAsia="細明體" w:hAnsi="細明體" w:cs="細明體"/>
                <w:color w:val="auto"/>
                <w:sz w:val="24"/>
              </w:rPr>
              <w:t>。</w:t>
            </w:r>
            <w:r w:rsidRPr="00D853C9">
              <w:rPr>
                <w:rFonts w:ascii="Times New Roman" w:eastAsia="Times New Roman" w:hAnsi="Times New Roman" w:cs="Times New Roman"/>
                <w:color w:val="auto"/>
                <w:sz w:val="24"/>
              </w:rPr>
              <w:t xml:space="preserve"> </w:t>
            </w:r>
          </w:p>
          <w:p w14:paraId="656A7580" w14:textId="77777777" w:rsidR="006E47FD" w:rsidRPr="00D853C9" w:rsidRDefault="00ED0E8B">
            <w:pPr>
              <w:numPr>
                <w:ilvl w:val="0"/>
                <w:numId w:val="2"/>
              </w:numPr>
              <w:spacing w:after="15" w:line="323" w:lineRule="auto"/>
              <w:ind w:hanging="482"/>
              <w:rPr>
                <w:color w:val="auto"/>
              </w:rPr>
            </w:pPr>
            <w:r w:rsidRPr="005C22FD">
              <w:rPr>
                <w:rFonts w:ascii="細明體" w:eastAsia="細明體" w:hAnsi="細明體" w:cs="細明體"/>
                <w:b/>
                <w:bCs/>
                <w:color w:val="auto"/>
                <w:sz w:val="24"/>
                <w:u w:val="single" w:color="000000"/>
              </w:rPr>
              <w:t>展覽海報、請柬內容</w:t>
            </w:r>
            <w:r w:rsidRPr="00D853C9">
              <w:rPr>
                <w:rFonts w:ascii="細明體" w:eastAsia="細明體" w:hAnsi="細明體" w:cs="細明體"/>
                <w:color w:val="auto"/>
                <w:sz w:val="24"/>
              </w:rPr>
              <w:t>，由展覽人自行設計及印製。請於印製前將</w:t>
            </w:r>
            <w:proofErr w:type="gramStart"/>
            <w:r w:rsidRPr="00D853C9">
              <w:rPr>
                <w:rFonts w:ascii="細明體" w:eastAsia="細明體" w:hAnsi="細明體" w:cs="細明體"/>
                <w:color w:val="auto"/>
                <w:sz w:val="24"/>
              </w:rPr>
              <w:t>設計稿樣電子</w:t>
            </w:r>
            <w:proofErr w:type="gramEnd"/>
            <w:r w:rsidRPr="00D853C9">
              <w:rPr>
                <w:rFonts w:ascii="細明體" w:eastAsia="細明體" w:hAnsi="細明體" w:cs="細明體"/>
                <w:color w:val="auto"/>
                <w:sz w:val="24"/>
              </w:rPr>
              <w:t>檔，送交館方備查後，始可印製。</w:t>
            </w:r>
            <w:r w:rsidRPr="00D853C9">
              <w:rPr>
                <w:rFonts w:ascii="Times New Roman" w:eastAsia="Times New Roman" w:hAnsi="Times New Roman" w:cs="Times New Roman"/>
                <w:color w:val="auto"/>
                <w:sz w:val="24"/>
              </w:rPr>
              <w:t xml:space="preserve"> </w:t>
            </w:r>
          </w:p>
          <w:p w14:paraId="402A92B5" w14:textId="77777777" w:rsidR="006E47FD" w:rsidRDefault="00ED0E8B">
            <w:pPr>
              <w:numPr>
                <w:ilvl w:val="0"/>
                <w:numId w:val="2"/>
              </w:numPr>
              <w:spacing w:after="92"/>
              <w:ind w:hanging="482"/>
            </w:pPr>
            <w:r w:rsidRPr="005C22FD">
              <w:rPr>
                <w:rFonts w:ascii="細明體" w:eastAsia="細明體" w:hAnsi="細明體" w:cs="細明體"/>
                <w:b/>
                <w:bCs/>
                <w:sz w:val="24"/>
                <w:u w:val="single" w:color="000000"/>
              </w:rPr>
              <w:t>海報尺寸</w:t>
            </w:r>
            <w:r>
              <w:rPr>
                <w:rFonts w:ascii="細明體" w:eastAsia="細明體" w:hAnsi="細明體" w:cs="細明體"/>
                <w:sz w:val="24"/>
              </w:rPr>
              <w:t xml:space="preserve">：長 </w:t>
            </w:r>
            <w:r>
              <w:rPr>
                <w:rFonts w:ascii="Times New Roman" w:eastAsia="Times New Roman" w:hAnsi="Times New Roman" w:cs="Times New Roman"/>
                <w:sz w:val="24"/>
              </w:rPr>
              <w:t>80CM*</w:t>
            </w:r>
            <w:r>
              <w:rPr>
                <w:rFonts w:ascii="細明體" w:eastAsia="細明體" w:hAnsi="細明體" w:cs="細明體"/>
                <w:sz w:val="24"/>
              </w:rPr>
              <w:t xml:space="preserve">寬 </w:t>
            </w:r>
            <w:r>
              <w:rPr>
                <w:rFonts w:ascii="Times New Roman" w:eastAsia="Times New Roman" w:hAnsi="Times New Roman" w:cs="Times New Roman"/>
                <w:sz w:val="24"/>
              </w:rPr>
              <w:t xml:space="preserve">56CM </w:t>
            </w:r>
          </w:p>
          <w:p w14:paraId="3C4AF01D" w14:textId="77777777" w:rsidR="006E47FD" w:rsidRDefault="00ED0E8B">
            <w:pPr>
              <w:numPr>
                <w:ilvl w:val="0"/>
                <w:numId w:val="2"/>
              </w:numPr>
              <w:spacing w:after="0"/>
              <w:ind w:hanging="482"/>
            </w:pPr>
            <w:r>
              <w:rPr>
                <w:rFonts w:ascii="細明體" w:eastAsia="細明體" w:hAnsi="細明體" w:cs="細明體"/>
                <w:sz w:val="24"/>
              </w:rPr>
              <w:t>展覽人進行展示規劃，請於</w:t>
            </w:r>
            <w:proofErr w:type="gramStart"/>
            <w:r>
              <w:rPr>
                <w:rFonts w:ascii="細明體" w:eastAsia="細明體" w:hAnsi="細明體" w:cs="細明體"/>
                <w:sz w:val="24"/>
              </w:rPr>
              <w:t>佈</w:t>
            </w:r>
            <w:proofErr w:type="gramEnd"/>
            <w:r>
              <w:rPr>
                <w:rFonts w:ascii="細明體" w:eastAsia="細明體" w:hAnsi="細明體" w:cs="細明體"/>
                <w:sz w:val="24"/>
              </w:rPr>
              <w:t>展前與館方確認</w:t>
            </w:r>
            <w:proofErr w:type="gramStart"/>
            <w:r>
              <w:rPr>
                <w:rFonts w:ascii="細明體" w:eastAsia="細明體" w:hAnsi="細明體" w:cs="細明體"/>
                <w:sz w:val="24"/>
              </w:rPr>
              <w:t>佈</w:t>
            </w:r>
            <w:proofErr w:type="gramEnd"/>
            <w:r>
              <w:rPr>
                <w:rFonts w:ascii="細明體" w:eastAsia="細明體" w:hAnsi="細明體" w:cs="細明體"/>
                <w:sz w:val="24"/>
              </w:rPr>
              <w:t>展事宜。</w:t>
            </w:r>
            <w:r>
              <w:rPr>
                <w:rFonts w:ascii="Times New Roman" w:eastAsia="Times New Roman" w:hAnsi="Times New Roman" w:cs="Times New Roman"/>
                <w:sz w:val="24"/>
              </w:rPr>
              <w:t xml:space="preserve"> </w:t>
            </w:r>
          </w:p>
        </w:tc>
      </w:tr>
      <w:tr w:rsidR="006E47FD" w14:paraId="7EF6B9ED" w14:textId="77777777" w:rsidTr="00631E84">
        <w:trPr>
          <w:trHeight w:val="1831"/>
        </w:trPr>
        <w:tc>
          <w:tcPr>
            <w:tcW w:w="3683" w:type="dxa"/>
            <w:tcBorders>
              <w:top w:val="single" w:sz="4" w:space="0" w:color="000000"/>
              <w:left w:val="single" w:sz="4" w:space="0" w:color="000000"/>
              <w:bottom w:val="single" w:sz="4" w:space="0" w:color="000000"/>
              <w:right w:val="single" w:sz="4" w:space="0" w:color="000000"/>
            </w:tcBorders>
          </w:tcPr>
          <w:p w14:paraId="35460BA5" w14:textId="77777777" w:rsidR="006E47FD" w:rsidRDefault="00ED0E8B">
            <w:pPr>
              <w:spacing w:after="0"/>
            </w:pPr>
            <w:r>
              <w:rPr>
                <w:rFonts w:ascii="細明體" w:eastAsia="細明體" w:hAnsi="細明體" w:cs="細明體"/>
                <w:sz w:val="24"/>
              </w:rPr>
              <w:t>三、</w:t>
            </w:r>
            <w:proofErr w:type="gramStart"/>
            <w:r>
              <w:rPr>
                <w:rFonts w:ascii="細明體" w:eastAsia="細明體" w:hAnsi="細明體" w:cs="細明體"/>
                <w:sz w:val="24"/>
              </w:rPr>
              <w:t>佈</w:t>
            </w:r>
            <w:proofErr w:type="gramEnd"/>
            <w:r>
              <w:rPr>
                <w:rFonts w:ascii="細明體" w:eastAsia="細明體" w:hAnsi="細明體" w:cs="細明體"/>
                <w:sz w:val="24"/>
              </w:rPr>
              <w:t>展</w:t>
            </w:r>
            <w:r>
              <w:rPr>
                <w:rFonts w:ascii="Times New Roman" w:eastAsia="Times New Roman" w:hAnsi="Times New Roman" w:cs="Times New Roman"/>
                <w:sz w:val="24"/>
              </w:rPr>
              <w:t xml:space="preserve"> </w:t>
            </w:r>
          </w:p>
        </w:tc>
        <w:tc>
          <w:tcPr>
            <w:tcW w:w="6776" w:type="dxa"/>
            <w:tcBorders>
              <w:top w:val="single" w:sz="4" w:space="0" w:color="000000"/>
              <w:left w:val="single" w:sz="4" w:space="0" w:color="000000"/>
              <w:bottom w:val="single" w:sz="4" w:space="0" w:color="000000"/>
              <w:right w:val="single" w:sz="4" w:space="0" w:color="000000"/>
            </w:tcBorders>
          </w:tcPr>
          <w:p w14:paraId="5B3998D9" w14:textId="77777777" w:rsidR="006E47FD" w:rsidRDefault="00ED0E8B">
            <w:pPr>
              <w:numPr>
                <w:ilvl w:val="0"/>
                <w:numId w:val="3"/>
              </w:numPr>
              <w:spacing w:after="104"/>
              <w:ind w:hanging="480"/>
            </w:pPr>
            <w:r w:rsidRPr="005C22FD">
              <w:rPr>
                <w:rFonts w:ascii="細明體" w:eastAsia="細明體" w:hAnsi="細明體" w:cs="細明體"/>
                <w:b/>
                <w:bCs/>
                <w:sz w:val="24"/>
                <w:u w:val="single" w:color="000000"/>
              </w:rPr>
              <w:t>展品之包裝、運送</w:t>
            </w:r>
            <w:r>
              <w:rPr>
                <w:rFonts w:ascii="細明體" w:eastAsia="細明體" w:hAnsi="細明體" w:cs="細明體"/>
                <w:sz w:val="24"/>
              </w:rPr>
              <w:t>，由展覽人自行負責。</w:t>
            </w:r>
            <w:r>
              <w:rPr>
                <w:rFonts w:ascii="Times New Roman" w:eastAsia="Times New Roman" w:hAnsi="Times New Roman" w:cs="Times New Roman"/>
                <w:sz w:val="24"/>
              </w:rPr>
              <w:t xml:space="preserve"> </w:t>
            </w:r>
          </w:p>
          <w:p w14:paraId="4BA9A9DA" w14:textId="77777777" w:rsidR="006E47FD" w:rsidRDefault="00ED0E8B">
            <w:pPr>
              <w:numPr>
                <w:ilvl w:val="0"/>
                <w:numId w:val="3"/>
              </w:numPr>
              <w:spacing w:after="107"/>
              <w:ind w:hanging="480"/>
            </w:pPr>
            <w:proofErr w:type="gramStart"/>
            <w:r w:rsidRPr="005C22FD">
              <w:rPr>
                <w:rFonts w:ascii="細明體" w:eastAsia="細明體" w:hAnsi="細明體" w:cs="細明體"/>
                <w:b/>
                <w:bCs/>
                <w:sz w:val="24"/>
                <w:u w:val="single" w:color="000000"/>
              </w:rPr>
              <w:t>佈</w:t>
            </w:r>
            <w:proofErr w:type="gramEnd"/>
            <w:r w:rsidRPr="005C22FD">
              <w:rPr>
                <w:rFonts w:ascii="細明體" w:eastAsia="細明體" w:hAnsi="細明體" w:cs="細明體"/>
                <w:b/>
                <w:bCs/>
                <w:sz w:val="24"/>
                <w:u w:val="single" w:color="000000"/>
              </w:rPr>
              <w:t>展、</w:t>
            </w:r>
            <w:proofErr w:type="gramStart"/>
            <w:r w:rsidRPr="005C22FD">
              <w:rPr>
                <w:rFonts w:ascii="細明體" w:eastAsia="細明體" w:hAnsi="細明體" w:cs="細明體"/>
                <w:b/>
                <w:bCs/>
                <w:sz w:val="24"/>
                <w:u w:val="single" w:color="000000"/>
              </w:rPr>
              <w:t>撤展</w:t>
            </w:r>
            <w:proofErr w:type="gramEnd"/>
            <w:r>
              <w:rPr>
                <w:rFonts w:ascii="細明體" w:eastAsia="細明體" w:hAnsi="細明體" w:cs="細明體"/>
                <w:sz w:val="24"/>
              </w:rPr>
              <w:t>，由展覽人自行負責。</w:t>
            </w:r>
            <w:r>
              <w:rPr>
                <w:rFonts w:ascii="Times New Roman" w:eastAsia="Times New Roman" w:hAnsi="Times New Roman" w:cs="Times New Roman"/>
                <w:sz w:val="24"/>
              </w:rPr>
              <w:t xml:space="preserve"> </w:t>
            </w:r>
          </w:p>
          <w:p w14:paraId="46E5F50C" w14:textId="77777777" w:rsidR="006E47FD" w:rsidRDefault="00ED0E8B">
            <w:pPr>
              <w:numPr>
                <w:ilvl w:val="0"/>
                <w:numId w:val="3"/>
              </w:numPr>
              <w:spacing w:after="0"/>
              <w:ind w:hanging="480"/>
            </w:pPr>
            <w:r w:rsidRPr="00D853C9">
              <w:rPr>
                <w:rFonts w:ascii="細明體" w:eastAsia="細明體" w:hAnsi="細明體" w:cs="細明體"/>
                <w:color w:val="auto"/>
                <w:sz w:val="24"/>
              </w:rPr>
              <w:t>博物館提供</w:t>
            </w:r>
            <w:proofErr w:type="gramStart"/>
            <w:r w:rsidRPr="00D853C9">
              <w:rPr>
                <w:rFonts w:ascii="細明體" w:eastAsia="細明體" w:hAnsi="細明體" w:cs="細明體"/>
                <w:color w:val="auto"/>
                <w:sz w:val="24"/>
              </w:rPr>
              <w:t>佈</w:t>
            </w:r>
            <w:proofErr w:type="gramEnd"/>
            <w:r w:rsidRPr="00D853C9">
              <w:rPr>
                <w:rFonts w:ascii="細明體" w:eastAsia="細明體" w:hAnsi="細明體" w:cs="細明體"/>
                <w:color w:val="auto"/>
                <w:sz w:val="24"/>
              </w:rPr>
              <w:t>展燈具、掛鈎、海報架、鋁梯、椅子、音箱式擴音設備等借用</w:t>
            </w:r>
            <w:r>
              <w:rPr>
                <w:rFonts w:ascii="細明體" w:eastAsia="細明體" w:hAnsi="細明體" w:cs="細明體"/>
                <w:sz w:val="24"/>
              </w:rPr>
              <w:t>，請於佈展當日借用。其他展覽用品及設備需求，請展覽人自行準備。</w:t>
            </w:r>
            <w:r>
              <w:rPr>
                <w:rFonts w:ascii="Times New Roman" w:eastAsia="Times New Roman" w:hAnsi="Times New Roman" w:cs="Times New Roman"/>
                <w:sz w:val="24"/>
              </w:rPr>
              <w:t xml:space="preserve"> </w:t>
            </w:r>
          </w:p>
        </w:tc>
      </w:tr>
      <w:tr w:rsidR="006E47FD" w14:paraId="7FFCAD28" w14:textId="77777777">
        <w:trPr>
          <w:trHeight w:val="3466"/>
        </w:trPr>
        <w:tc>
          <w:tcPr>
            <w:tcW w:w="3683" w:type="dxa"/>
            <w:tcBorders>
              <w:top w:val="single" w:sz="4" w:space="0" w:color="000000"/>
              <w:left w:val="single" w:sz="4" w:space="0" w:color="000000"/>
              <w:bottom w:val="single" w:sz="4" w:space="0" w:color="000000"/>
              <w:right w:val="single" w:sz="4" w:space="0" w:color="000000"/>
            </w:tcBorders>
          </w:tcPr>
          <w:p w14:paraId="5A47C0DE" w14:textId="77777777" w:rsidR="006E47FD" w:rsidRDefault="00ED0E8B">
            <w:pPr>
              <w:spacing w:after="0"/>
            </w:pPr>
            <w:r>
              <w:rPr>
                <w:rFonts w:ascii="細明體" w:eastAsia="細明體" w:hAnsi="細明體" w:cs="細明體"/>
                <w:sz w:val="24"/>
              </w:rPr>
              <w:t>四、展覽期間</w:t>
            </w:r>
            <w:r>
              <w:rPr>
                <w:rFonts w:ascii="Times New Roman" w:eastAsia="Times New Roman" w:hAnsi="Times New Roman" w:cs="Times New Roman"/>
                <w:sz w:val="24"/>
              </w:rPr>
              <w:t xml:space="preserve"> </w:t>
            </w:r>
          </w:p>
        </w:tc>
        <w:tc>
          <w:tcPr>
            <w:tcW w:w="6776" w:type="dxa"/>
            <w:tcBorders>
              <w:top w:val="single" w:sz="4" w:space="0" w:color="000000"/>
              <w:left w:val="single" w:sz="4" w:space="0" w:color="000000"/>
              <w:bottom w:val="single" w:sz="4" w:space="0" w:color="000000"/>
              <w:right w:val="single" w:sz="4" w:space="0" w:color="000000"/>
            </w:tcBorders>
          </w:tcPr>
          <w:p w14:paraId="0DBEE396" w14:textId="77777777" w:rsidR="006E47FD" w:rsidRDefault="00ED0E8B">
            <w:pPr>
              <w:numPr>
                <w:ilvl w:val="0"/>
                <w:numId w:val="4"/>
              </w:numPr>
              <w:spacing w:after="0" w:line="337" w:lineRule="auto"/>
              <w:ind w:hanging="480"/>
            </w:pPr>
            <w:r>
              <w:rPr>
                <w:rFonts w:ascii="細明體" w:eastAsia="細明體" w:hAnsi="細明體" w:cs="細明體"/>
                <w:sz w:val="24"/>
              </w:rPr>
              <w:t>若需舉辦開幕式、茶會、演出、講座等周邊活動，由展覽人規劃及辦理。</w:t>
            </w:r>
            <w:r>
              <w:rPr>
                <w:rFonts w:ascii="Times New Roman" w:eastAsia="Times New Roman" w:hAnsi="Times New Roman" w:cs="Times New Roman"/>
                <w:sz w:val="24"/>
              </w:rPr>
              <w:t xml:space="preserve"> </w:t>
            </w:r>
          </w:p>
          <w:p w14:paraId="6F2DAA49" w14:textId="77777777" w:rsidR="006E47FD" w:rsidRDefault="00ED0E8B">
            <w:pPr>
              <w:numPr>
                <w:ilvl w:val="0"/>
                <w:numId w:val="4"/>
              </w:numPr>
              <w:spacing w:after="5" w:line="295" w:lineRule="auto"/>
              <w:ind w:hanging="480"/>
            </w:pPr>
            <w:r>
              <w:rPr>
                <w:rFonts w:ascii="細明體" w:eastAsia="細明體" w:hAnsi="細明體" w:cs="細明體"/>
                <w:sz w:val="24"/>
              </w:rPr>
              <w:t>展覽</w:t>
            </w:r>
            <w:proofErr w:type="gramStart"/>
            <w:r>
              <w:rPr>
                <w:rFonts w:ascii="細明體" w:eastAsia="細明體" w:hAnsi="細明體" w:cs="細明體"/>
                <w:sz w:val="24"/>
              </w:rPr>
              <w:t>期間，</w:t>
            </w:r>
            <w:proofErr w:type="gramEnd"/>
            <w:r w:rsidRPr="005C22FD">
              <w:rPr>
                <w:rFonts w:ascii="細明體" w:eastAsia="細明體" w:hAnsi="細明體" w:cs="細明體"/>
                <w:b/>
                <w:bCs/>
                <w:sz w:val="24"/>
                <w:u w:val="single" w:color="000000"/>
              </w:rPr>
              <w:t>展場及展品安全維護</w:t>
            </w:r>
            <w:r>
              <w:rPr>
                <w:rFonts w:ascii="細明體" w:eastAsia="細明體" w:hAnsi="細明體" w:cs="細明體"/>
                <w:sz w:val="24"/>
              </w:rPr>
              <w:t>，由展覽人自行負責，並安排人員進行巡守。</w:t>
            </w:r>
            <w:r>
              <w:rPr>
                <w:rFonts w:ascii="Times New Roman" w:eastAsia="Times New Roman" w:hAnsi="Times New Roman" w:cs="Times New Roman"/>
                <w:sz w:val="24"/>
              </w:rPr>
              <w:t xml:space="preserve"> </w:t>
            </w:r>
          </w:p>
          <w:p w14:paraId="45EAA695" w14:textId="77777777" w:rsidR="006E47FD" w:rsidRPr="005C22FD" w:rsidRDefault="00ED0E8B">
            <w:pPr>
              <w:numPr>
                <w:ilvl w:val="0"/>
                <w:numId w:val="4"/>
              </w:numPr>
              <w:spacing w:after="52"/>
              <w:ind w:hanging="480"/>
              <w:rPr>
                <w:b/>
                <w:bCs/>
              </w:rPr>
            </w:pPr>
            <w:r w:rsidRPr="005C22FD">
              <w:rPr>
                <w:rFonts w:ascii="細明體" w:eastAsia="細明體" w:hAnsi="細明體" w:cs="細明體"/>
                <w:b/>
                <w:bCs/>
                <w:color w:val="auto"/>
                <w:sz w:val="24"/>
                <w:u w:val="single" w:color="000000"/>
              </w:rPr>
              <w:t>館</w:t>
            </w:r>
            <w:proofErr w:type="gramStart"/>
            <w:r w:rsidRPr="005C22FD">
              <w:rPr>
                <w:rFonts w:ascii="細明體" w:eastAsia="細明體" w:hAnsi="細明體" w:cs="細明體"/>
                <w:b/>
                <w:bCs/>
                <w:color w:val="auto"/>
                <w:sz w:val="24"/>
                <w:u w:val="single" w:color="000000"/>
              </w:rPr>
              <w:t>方無代為</w:t>
            </w:r>
            <w:proofErr w:type="gramEnd"/>
            <w:r w:rsidRPr="005C22FD">
              <w:rPr>
                <w:rFonts w:ascii="細明體" w:eastAsia="細明體" w:hAnsi="細明體" w:cs="細明體"/>
                <w:b/>
                <w:bCs/>
                <w:color w:val="auto"/>
                <w:sz w:val="24"/>
                <w:u w:val="single" w:color="000000"/>
              </w:rPr>
              <w:t>保管展品及物品之責任</w:t>
            </w:r>
            <w:r w:rsidRPr="005C22FD">
              <w:rPr>
                <w:rFonts w:ascii="細明體" w:eastAsia="細明體" w:hAnsi="細明體" w:cs="細明體"/>
                <w:b/>
                <w:bCs/>
                <w:color w:val="auto"/>
                <w:sz w:val="24"/>
              </w:rPr>
              <w:t>。</w:t>
            </w:r>
            <w:r w:rsidRPr="005C22FD">
              <w:rPr>
                <w:rFonts w:ascii="Times New Roman" w:eastAsia="Times New Roman" w:hAnsi="Times New Roman" w:cs="Times New Roman"/>
                <w:b/>
                <w:bCs/>
                <w:sz w:val="24"/>
              </w:rPr>
              <w:t xml:space="preserve"> </w:t>
            </w:r>
          </w:p>
          <w:p w14:paraId="560589E7" w14:textId="77777777" w:rsidR="006E47FD" w:rsidRDefault="00ED0E8B">
            <w:pPr>
              <w:numPr>
                <w:ilvl w:val="0"/>
                <w:numId w:val="4"/>
              </w:numPr>
              <w:spacing w:after="29" w:line="296" w:lineRule="auto"/>
              <w:ind w:hanging="480"/>
            </w:pPr>
            <w:r>
              <w:rPr>
                <w:rFonts w:ascii="細明體" w:eastAsia="細明體" w:hAnsi="細明體" w:cs="細明體"/>
                <w:sz w:val="24"/>
              </w:rPr>
              <w:t>展覽人應自行承擔</w:t>
            </w:r>
            <w:r>
              <w:rPr>
                <w:rFonts w:ascii="Times New Roman" w:eastAsia="Times New Roman" w:hAnsi="Times New Roman" w:cs="Times New Roman"/>
                <w:sz w:val="24"/>
              </w:rPr>
              <w:t xml:space="preserve"> </w:t>
            </w:r>
            <w:r w:rsidRPr="005C22FD">
              <w:rPr>
                <w:rFonts w:ascii="細明體" w:eastAsia="細明體" w:hAnsi="細明體" w:cs="細明體"/>
                <w:b/>
                <w:bCs/>
                <w:sz w:val="24"/>
                <w:u w:val="single" w:color="000000"/>
              </w:rPr>
              <w:t>保險相關</w:t>
            </w:r>
            <w:r>
              <w:rPr>
                <w:rFonts w:ascii="Times New Roman" w:eastAsia="Times New Roman" w:hAnsi="Times New Roman" w:cs="Times New Roman"/>
                <w:b/>
                <w:sz w:val="24"/>
              </w:rPr>
              <w:t xml:space="preserve"> </w:t>
            </w:r>
            <w:r>
              <w:rPr>
                <w:rFonts w:ascii="細明體" w:eastAsia="細明體" w:hAnsi="細明體" w:cs="細明體"/>
                <w:sz w:val="24"/>
              </w:rPr>
              <w:t>及</w:t>
            </w:r>
            <w:r>
              <w:rPr>
                <w:rFonts w:ascii="Times New Roman" w:eastAsia="Times New Roman" w:hAnsi="Times New Roman" w:cs="Times New Roman"/>
                <w:sz w:val="24"/>
              </w:rPr>
              <w:t xml:space="preserve"> </w:t>
            </w:r>
            <w:r w:rsidRPr="005C22FD">
              <w:rPr>
                <w:rFonts w:ascii="細明體" w:eastAsia="細明體" w:hAnsi="細明體" w:cs="細明體"/>
                <w:b/>
                <w:bCs/>
                <w:sz w:val="24"/>
                <w:u w:val="single" w:color="000000"/>
              </w:rPr>
              <w:t>展出期間之人為、天災等突發事件之處理</w:t>
            </w:r>
            <w:r>
              <w:rPr>
                <w:rFonts w:ascii="Times New Roman" w:eastAsia="Times New Roman" w:hAnsi="Times New Roman" w:cs="Times New Roman"/>
                <w:b/>
                <w:sz w:val="24"/>
              </w:rPr>
              <w:t xml:space="preserve"> </w:t>
            </w:r>
            <w:r>
              <w:rPr>
                <w:rFonts w:ascii="細明體" w:eastAsia="細明體" w:hAnsi="細明體" w:cs="細明體"/>
                <w:sz w:val="24"/>
              </w:rPr>
              <w:t>事項。</w:t>
            </w:r>
            <w:r>
              <w:rPr>
                <w:rFonts w:ascii="Times New Roman" w:eastAsia="Times New Roman" w:hAnsi="Times New Roman" w:cs="Times New Roman"/>
                <w:sz w:val="24"/>
              </w:rPr>
              <w:t xml:space="preserve"> </w:t>
            </w:r>
          </w:p>
          <w:p w14:paraId="2D8852B6" w14:textId="77777777" w:rsidR="006E47FD" w:rsidRDefault="00ED0E8B">
            <w:pPr>
              <w:numPr>
                <w:ilvl w:val="0"/>
                <w:numId w:val="4"/>
              </w:numPr>
              <w:spacing w:after="106"/>
              <w:ind w:hanging="480"/>
            </w:pPr>
            <w:r>
              <w:rPr>
                <w:rFonts w:ascii="細明體" w:eastAsia="細明體" w:hAnsi="細明體" w:cs="細明體"/>
                <w:sz w:val="24"/>
              </w:rPr>
              <w:t>展覽人應維護本館場地及用品，如有毀損應負賠償責任。</w:t>
            </w:r>
            <w:r>
              <w:rPr>
                <w:rFonts w:ascii="Times New Roman" w:eastAsia="Times New Roman" w:hAnsi="Times New Roman" w:cs="Times New Roman"/>
                <w:sz w:val="24"/>
              </w:rPr>
              <w:t xml:space="preserve"> </w:t>
            </w:r>
          </w:p>
          <w:p w14:paraId="61D9EA41" w14:textId="77777777" w:rsidR="006E47FD" w:rsidRDefault="00ED0E8B">
            <w:pPr>
              <w:numPr>
                <w:ilvl w:val="0"/>
                <w:numId w:val="4"/>
              </w:numPr>
              <w:spacing w:after="0"/>
              <w:ind w:hanging="480"/>
            </w:pPr>
            <w:r>
              <w:rPr>
                <w:rFonts w:ascii="細明體" w:eastAsia="細明體" w:hAnsi="細明體" w:cs="細明體"/>
                <w:sz w:val="24"/>
              </w:rPr>
              <w:t>展出期間不得</w:t>
            </w:r>
            <w:proofErr w:type="gramStart"/>
            <w:r>
              <w:rPr>
                <w:rFonts w:ascii="細明體" w:eastAsia="細明體" w:hAnsi="細明體" w:cs="細明體"/>
                <w:sz w:val="24"/>
              </w:rPr>
              <w:t>擅自拆件</w:t>
            </w:r>
            <w:proofErr w:type="gramEnd"/>
            <w:r>
              <w:rPr>
                <w:rFonts w:ascii="細明體" w:eastAsia="細明體" w:hAnsi="細明體" w:cs="細明體"/>
                <w:sz w:val="24"/>
              </w:rPr>
              <w:t>，或更改展覽期程。</w:t>
            </w:r>
            <w:r>
              <w:rPr>
                <w:rFonts w:ascii="Times New Roman" w:eastAsia="Times New Roman" w:hAnsi="Times New Roman" w:cs="Times New Roman"/>
                <w:sz w:val="24"/>
              </w:rPr>
              <w:t xml:space="preserve"> </w:t>
            </w:r>
          </w:p>
        </w:tc>
      </w:tr>
      <w:tr w:rsidR="006E47FD" w14:paraId="001A4212" w14:textId="77777777">
        <w:trPr>
          <w:trHeight w:val="1613"/>
        </w:trPr>
        <w:tc>
          <w:tcPr>
            <w:tcW w:w="3683" w:type="dxa"/>
            <w:tcBorders>
              <w:top w:val="single" w:sz="4" w:space="0" w:color="000000"/>
              <w:left w:val="single" w:sz="4" w:space="0" w:color="000000"/>
              <w:bottom w:val="single" w:sz="4" w:space="0" w:color="000000"/>
              <w:right w:val="single" w:sz="4" w:space="0" w:color="000000"/>
            </w:tcBorders>
          </w:tcPr>
          <w:p w14:paraId="1B8BC6CD" w14:textId="77777777" w:rsidR="006E47FD" w:rsidRDefault="00ED0E8B">
            <w:pPr>
              <w:spacing w:after="0"/>
            </w:pPr>
            <w:r>
              <w:rPr>
                <w:rFonts w:ascii="細明體" w:eastAsia="細明體" w:hAnsi="細明體" w:cs="細明體"/>
                <w:sz w:val="24"/>
              </w:rPr>
              <w:t>五、</w:t>
            </w:r>
            <w:proofErr w:type="gramStart"/>
            <w:r>
              <w:rPr>
                <w:rFonts w:ascii="細明體" w:eastAsia="細明體" w:hAnsi="細明體" w:cs="細明體"/>
                <w:sz w:val="24"/>
              </w:rPr>
              <w:t>撤展</w:t>
            </w:r>
            <w:proofErr w:type="gramEnd"/>
            <w:r>
              <w:rPr>
                <w:rFonts w:ascii="Times New Roman" w:eastAsia="Times New Roman" w:hAnsi="Times New Roman" w:cs="Times New Roman"/>
                <w:sz w:val="24"/>
              </w:rPr>
              <w:t xml:space="preserve"> </w:t>
            </w:r>
          </w:p>
        </w:tc>
        <w:tc>
          <w:tcPr>
            <w:tcW w:w="6776" w:type="dxa"/>
            <w:tcBorders>
              <w:top w:val="single" w:sz="4" w:space="0" w:color="000000"/>
              <w:left w:val="single" w:sz="4" w:space="0" w:color="000000"/>
              <w:bottom w:val="single" w:sz="4" w:space="0" w:color="000000"/>
              <w:right w:val="single" w:sz="4" w:space="0" w:color="000000"/>
            </w:tcBorders>
          </w:tcPr>
          <w:p w14:paraId="5C567645" w14:textId="77777777" w:rsidR="006E47FD" w:rsidRDefault="00ED0E8B">
            <w:pPr>
              <w:numPr>
                <w:ilvl w:val="0"/>
                <w:numId w:val="5"/>
              </w:numPr>
              <w:spacing w:after="80"/>
              <w:ind w:hanging="480"/>
              <w:jc w:val="both"/>
            </w:pPr>
            <w:r>
              <w:rPr>
                <w:rFonts w:ascii="細明體" w:eastAsia="細明體" w:hAnsi="細明體" w:cs="細明體"/>
                <w:sz w:val="24"/>
              </w:rPr>
              <w:t>展出作品應</w:t>
            </w:r>
            <w:proofErr w:type="gramStart"/>
            <w:r>
              <w:rPr>
                <w:rFonts w:ascii="細明體" w:eastAsia="細明體" w:hAnsi="細明體" w:cs="細明體"/>
                <w:sz w:val="24"/>
              </w:rPr>
              <w:t>於</w:t>
            </w:r>
            <w:r w:rsidRPr="005C22FD">
              <w:rPr>
                <w:rFonts w:ascii="細明體" w:eastAsia="細明體" w:hAnsi="細明體" w:cs="細明體"/>
                <w:b/>
                <w:bCs/>
                <w:sz w:val="24"/>
                <w:u w:val="single" w:color="000000"/>
              </w:rPr>
              <w:t>撤展</w:t>
            </w:r>
            <w:proofErr w:type="gramEnd"/>
            <w:r w:rsidRPr="005C22FD">
              <w:rPr>
                <w:rFonts w:ascii="細明體" w:eastAsia="細明體" w:hAnsi="細明體" w:cs="細明體"/>
                <w:b/>
                <w:bCs/>
                <w:sz w:val="24"/>
                <w:u w:val="single" w:color="000000"/>
              </w:rPr>
              <w:t>當日取回</w:t>
            </w:r>
            <w:r>
              <w:rPr>
                <w:rFonts w:ascii="細明體" w:eastAsia="細明體" w:hAnsi="細明體" w:cs="細明體"/>
                <w:sz w:val="24"/>
              </w:rPr>
              <w:t>，逾期本館不負保管責任。</w:t>
            </w:r>
            <w:r>
              <w:rPr>
                <w:rFonts w:ascii="Times New Roman" w:eastAsia="Times New Roman" w:hAnsi="Times New Roman" w:cs="Times New Roman"/>
                <w:sz w:val="24"/>
              </w:rPr>
              <w:t xml:space="preserve"> </w:t>
            </w:r>
          </w:p>
          <w:p w14:paraId="7C042010" w14:textId="77777777" w:rsidR="006E47FD" w:rsidRDefault="00ED0E8B">
            <w:pPr>
              <w:numPr>
                <w:ilvl w:val="0"/>
                <w:numId w:val="5"/>
              </w:numPr>
              <w:spacing w:after="78"/>
              <w:ind w:hanging="480"/>
              <w:jc w:val="both"/>
            </w:pPr>
            <w:proofErr w:type="gramStart"/>
            <w:r>
              <w:rPr>
                <w:rFonts w:ascii="細明體" w:eastAsia="細明體" w:hAnsi="細明體" w:cs="細明體"/>
                <w:sz w:val="24"/>
              </w:rPr>
              <w:t>展畢後</w:t>
            </w:r>
            <w:proofErr w:type="gramEnd"/>
            <w:r>
              <w:rPr>
                <w:rFonts w:ascii="細明體" w:eastAsia="細明體" w:hAnsi="細明體" w:cs="細明體"/>
                <w:sz w:val="24"/>
              </w:rPr>
              <w:t>應恢復場地整潔，物品損壞或遺失，需按件賠償。</w:t>
            </w:r>
            <w:r>
              <w:rPr>
                <w:rFonts w:ascii="Times New Roman" w:eastAsia="Times New Roman" w:hAnsi="Times New Roman" w:cs="Times New Roman"/>
                <w:sz w:val="24"/>
              </w:rPr>
              <w:t xml:space="preserve"> </w:t>
            </w:r>
          </w:p>
          <w:p w14:paraId="454EEE56" w14:textId="77777777" w:rsidR="006E47FD" w:rsidRDefault="00ED0E8B">
            <w:pPr>
              <w:numPr>
                <w:ilvl w:val="0"/>
                <w:numId w:val="5"/>
              </w:numPr>
              <w:spacing w:after="0"/>
              <w:ind w:hanging="480"/>
              <w:jc w:val="both"/>
            </w:pPr>
            <w:proofErr w:type="gramStart"/>
            <w:r>
              <w:rPr>
                <w:rFonts w:ascii="細明體" w:eastAsia="細明體" w:hAnsi="細明體" w:cs="細明體"/>
                <w:sz w:val="24"/>
              </w:rPr>
              <w:t>撤展完畢</w:t>
            </w:r>
            <w:proofErr w:type="gramEnd"/>
            <w:r>
              <w:rPr>
                <w:rFonts w:ascii="細明體" w:eastAsia="細明體" w:hAnsi="細明體" w:cs="細明體"/>
                <w:sz w:val="24"/>
              </w:rPr>
              <w:t>，展場環境及借用物品點交完整，由</w:t>
            </w:r>
            <w:r w:rsidRPr="00D853C9">
              <w:rPr>
                <w:rFonts w:ascii="細明體" w:eastAsia="細明體" w:hAnsi="細明體" w:cs="細明體"/>
                <w:color w:val="auto"/>
                <w:sz w:val="24"/>
              </w:rPr>
              <w:t>博物館退還場地「預定金」</w:t>
            </w:r>
            <w:r w:rsidRPr="00D853C9">
              <w:rPr>
                <w:rFonts w:ascii="Times New Roman" w:eastAsia="Times New Roman" w:hAnsi="Times New Roman" w:cs="Times New Roman"/>
                <w:color w:val="auto"/>
                <w:sz w:val="24"/>
              </w:rPr>
              <w:t xml:space="preserve">2000 </w:t>
            </w:r>
            <w:r w:rsidRPr="00D853C9">
              <w:rPr>
                <w:rFonts w:ascii="細明體" w:eastAsia="細明體" w:hAnsi="細明體" w:cs="細明體"/>
                <w:color w:val="auto"/>
                <w:sz w:val="24"/>
              </w:rPr>
              <w:t>元，並開立「場地使用費」收據</w:t>
            </w:r>
            <w:r>
              <w:rPr>
                <w:rFonts w:ascii="細明體" w:eastAsia="細明體" w:hAnsi="細明體" w:cs="細明體"/>
                <w:sz w:val="24"/>
              </w:rPr>
              <w:t>。</w:t>
            </w:r>
            <w:r>
              <w:rPr>
                <w:rFonts w:ascii="Times New Roman" w:eastAsia="Times New Roman" w:hAnsi="Times New Roman" w:cs="Times New Roman"/>
                <w:sz w:val="24"/>
              </w:rPr>
              <w:t xml:space="preserve"> </w:t>
            </w:r>
          </w:p>
        </w:tc>
      </w:tr>
    </w:tbl>
    <w:p w14:paraId="0A656470" w14:textId="77777777" w:rsidR="006E47FD" w:rsidRDefault="00ED0E8B">
      <w:pPr>
        <w:spacing w:after="0" w:line="279" w:lineRule="auto"/>
      </w:pPr>
      <w:r>
        <w:rPr>
          <w:rFonts w:ascii="Wingdings" w:eastAsia="Wingdings" w:hAnsi="Wingdings" w:cs="Wingdings"/>
          <w:sz w:val="28"/>
        </w:rPr>
        <w:t></w:t>
      </w:r>
      <w:r>
        <w:rPr>
          <w:rFonts w:ascii="標楷體" w:eastAsia="標楷體" w:hAnsi="標楷體" w:cs="標楷體"/>
          <w:sz w:val="24"/>
        </w:rPr>
        <w:t>展覽人之定義：指該展覽之</w:t>
      </w:r>
      <w:r>
        <w:rPr>
          <w:rFonts w:ascii="標楷體" w:eastAsia="標楷體" w:hAnsi="標楷體" w:cs="標楷體"/>
          <w:sz w:val="24"/>
          <w:u w:val="single" w:color="000000"/>
        </w:rPr>
        <w:t>展覽申請人</w:t>
      </w:r>
      <w:r>
        <w:rPr>
          <w:rFonts w:ascii="標楷體" w:eastAsia="標楷體" w:hAnsi="標楷體" w:cs="標楷體"/>
          <w:sz w:val="24"/>
        </w:rPr>
        <w:t>、主要</w:t>
      </w:r>
      <w:r>
        <w:rPr>
          <w:rFonts w:ascii="標楷體" w:eastAsia="標楷體" w:hAnsi="標楷體" w:cs="標楷體"/>
          <w:sz w:val="24"/>
          <w:u w:val="single" w:color="000000"/>
        </w:rPr>
        <w:t>策展單位</w:t>
      </w:r>
      <w:r>
        <w:rPr>
          <w:rFonts w:ascii="標楷體" w:eastAsia="標楷體" w:hAnsi="標楷體" w:cs="標楷體"/>
          <w:sz w:val="24"/>
        </w:rPr>
        <w:t>、</w:t>
      </w:r>
      <w:r>
        <w:rPr>
          <w:rFonts w:ascii="標楷體" w:eastAsia="標楷體" w:hAnsi="標楷體" w:cs="標楷體"/>
          <w:sz w:val="24"/>
          <w:u w:val="single" w:color="000000"/>
        </w:rPr>
        <w:t>策展人</w:t>
      </w:r>
      <w:r>
        <w:rPr>
          <w:rFonts w:ascii="標楷體" w:eastAsia="標楷體" w:hAnsi="標楷體" w:cs="標楷體"/>
          <w:sz w:val="24"/>
        </w:rPr>
        <w:t>、</w:t>
      </w:r>
      <w:r>
        <w:rPr>
          <w:rFonts w:ascii="標楷體" w:eastAsia="標楷體" w:hAnsi="標楷體" w:cs="標楷體"/>
          <w:sz w:val="24"/>
          <w:u w:val="single" w:color="000000"/>
        </w:rPr>
        <w:t>創作者</w:t>
      </w:r>
      <w:r>
        <w:rPr>
          <w:rFonts w:ascii="標楷體" w:eastAsia="標楷體" w:hAnsi="標楷體" w:cs="標楷體"/>
          <w:sz w:val="24"/>
        </w:rPr>
        <w:t>或</w:t>
      </w:r>
      <w:r>
        <w:rPr>
          <w:rFonts w:ascii="標楷體" w:eastAsia="標楷體" w:hAnsi="標楷體" w:cs="標楷體"/>
          <w:sz w:val="24"/>
          <w:u w:val="single" w:color="000000"/>
        </w:rPr>
        <w:t>受委託之展覽代表人</w:t>
      </w:r>
      <w:r>
        <w:rPr>
          <w:rFonts w:ascii="標楷體" w:eastAsia="標楷體" w:hAnsi="標楷體" w:cs="標楷體"/>
          <w:sz w:val="24"/>
        </w:rPr>
        <w:t xml:space="preserve">等，須執行及遵守上列事項中之「華岡博物館申請展」規定。 </w:t>
      </w:r>
      <w:r>
        <w:rPr>
          <w:rFonts w:ascii="標楷體" w:eastAsia="標楷體" w:hAnsi="標楷體" w:cs="標楷體"/>
          <w:sz w:val="24"/>
        </w:rPr>
        <w:tab/>
        <w:t xml:space="preserve"> </w:t>
      </w:r>
    </w:p>
    <w:p w14:paraId="6ECAE37E" w14:textId="77777777" w:rsidR="006E47FD" w:rsidRDefault="00ED0E8B">
      <w:pPr>
        <w:spacing w:after="24"/>
        <w:ind w:left="94"/>
      </w:pPr>
      <w:r>
        <w:rPr>
          <w:rFonts w:ascii="Times New Roman" w:eastAsia="Times New Roman" w:hAnsi="Times New Roman" w:cs="Times New Roman"/>
          <w:b/>
          <w:sz w:val="36"/>
        </w:rPr>
        <w:lastRenderedPageBreak/>
        <w:t xml:space="preserve">Matters of Attention Concerning Applications for Exhibitions to be </w:t>
      </w:r>
    </w:p>
    <w:p w14:paraId="788659F0" w14:textId="77777777" w:rsidR="006E47FD" w:rsidRDefault="00ED0E8B">
      <w:pPr>
        <w:spacing w:after="0"/>
        <w:ind w:right="2"/>
        <w:jc w:val="center"/>
      </w:pPr>
      <w:r>
        <w:rPr>
          <w:rFonts w:ascii="Times New Roman" w:eastAsia="Times New Roman" w:hAnsi="Times New Roman" w:cs="Times New Roman"/>
          <w:b/>
          <w:sz w:val="36"/>
        </w:rPr>
        <w:t xml:space="preserve">Held on the First Floor of the Hwa Kang Museum </w:t>
      </w:r>
    </w:p>
    <w:p w14:paraId="553542F3" w14:textId="77777777" w:rsidR="006E47FD" w:rsidRDefault="00ED0E8B">
      <w:pPr>
        <w:spacing w:after="0"/>
        <w:jc w:val="right"/>
      </w:pPr>
      <w:r>
        <w:rPr>
          <w:rFonts w:ascii="Times New Roman" w:eastAsia="Times New Roman" w:hAnsi="Times New Roman" w:cs="Times New Roman"/>
          <w:sz w:val="16"/>
        </w:rPr>
        <w:t xml:space="preserve">2022.11 </w:t>
      </w:r>
    </w:p>
    <w:tbl>
      <w:tblPr>
        <w:tblStyle w:val="TableGrid"/>
        <w:tblW w:w="10459" w:type="dxa"/>
        <w:tblInd w:w="5" w:type="dxa"/>
        <w:tblCellMar>
          <w:top w:w="53" w:type="dxa"/>
          <w:right w:w="61" w:type="dxa"/>
        </w:tblCellMar>
        <w:tblLook w:val="04A0" w:firstRow="1" w:lastRow="0" w:firstColumn="1" w:lastColumn="0" w:noHBand="0" w:noVBand="1"/>
      </w:tblPr>
      <w:tblGrid>
        <w:gridCol w:w="3683"/>
        <w:gridCol w:w="588"/>
        <w:gridCol w:w="6188"/>
      </w:tblGrid>
      <w:tr w:rsidR="006E47FD" w14:paraId="1908C9E6" w14:textId="77777777">
        <w:trPr>
          <w:trHeight w:val="372"/>
        </w:trPr>
        <w:tc>
          <w:tcPr>
            <w:tcW w:w="3683" w:type="dxa"/>
            <w:tcBorders>
              <w:top w:val="single" w:sz="4" w:space="0" w:color="000000"/>
              <w:left w:val="single" w:sz="4" w:space="0" w:color="000000"/>
              <w:bottom w:val="single" w:sz="4" w:space="0" w:color="000000"/>
              <w:right w:val="single" w:sz="4" w:space="0" w:color="000000"/>
            </w:tcBorders>
          </w:tcPr>
          <w:p w14:paraId="77563A5E" w14:textId="77777777" w:rsidR="006E47FD" w:rsidRDefault="00ED0E8B">
            <w:pPr>
              <w:spacing w:after="0"/>
            </w:pPr>
            <w:r>
              <w:rPr>
                <w:rFonts w:ascii="Times New Roman" w:eastAsia="Times New Roman" w:hAnsi="Times New Roman" w:cs="Times New Roman"/>
                <w:sz w:val="24"/>
              </w:rPr>
              <w:t xml:space="preserve">Exhibition schedule </w:t>
            </w:r>
          </w:p>
        </w:tc>
        <w:tc>
          <w:tcPr>
            <w:tcW w:w="6776" w:type="dxa"/>
            <w:gridSpan w:val="2"/>
            <w:tcBorders>
              <w:top w:val="single" w:sz="4" w:space="0" w:color="000000"/>
              <w:left w:val="single" w:sz="4" w:space="0" w:color="000000"/>
              <w:bottom w:val="single" w:sz="4" w:space="0" w:color="000000"/>
              <w:right w:val="single" w:sz="4" w:space="0" w:color="000000"/>
            </w:tcBorders>
          </w:tcPr>
          <w:p w14:paraId="420A1D09" w14:textId="77777777" w:rsidR="006E47FD" w:rsidRDefault="00ED0E8B">
            <w:pPr>
              <w:spacing w:after="0"/>
            </w:pPr>
            <w:r>
              <w:rPr>
                <w:rFonts w:ascii="Times New Roman" w:eastAsia="Times New Roman" w:hAnsi="Times New Roman" w:cs="Times New Roman"/>
                <w:sz w:val="24"/>
              </w:rPr>
              <w:t xml:space="preserve">Matters of attention </w:t>
            </w:r>
          </w:p>
        </w:tc>
      </w:tr>
      <w:tr w:rsidR="006E47FD" w14:paraId="41BFA8D1" w14:textId="77777777">
        <w:trPr>
          <w:trHeight w:val="5770"/>
        </w:trPr>
        <w:tc>
          <w:tcPr>
            <w:tcW w:w="3683" w:type="dxa"/>
            <w:tcBorders>
              <w:top w:val="single" w:sz="4" w:space="0" w:color="000000"/>
              <w:left w:val="single" w:sz="4" w:space="0" w:color="000000"/>
              <w:bottom w:val="single" w:sz="4" w:space="0" w:color="000000"/>
              <w:right w:val="single" w:sz="4" w:space="0" w:color="000000"/>
            </w:tcBorders>
          </w:tcPr>
          <w:p w14:paraId="0136380D" w14:textId="77777777" w:rsidR="006E47FD" w:rsidRDefault="00ED0E8B">
            <w:pPr>
              <w:spacing w:after="0"/>
            </w:pPr>
            <w:r>
              <w:rPr>
                <w:rFonts w:ascii="Times New Roman" w:eastAsia="Times New Roman" w:hAnsi="Times New Roman" w:cs="Times New Roman"/>
                <w:sz w:val="24"/>
              </w:rPr>
              <w:t xml:space="preserve">1. Application review period and exhibition schedule </w:t>
            </w:r>
          </w:p>
        </w:tc>
        <w:tc>
          <w:tcPr>
            <w:tcW w:w="6776" w:type="dxa"/>
            <w:gridSpan w:val="2"/>
            <w:tcBorders>
              <w:top w:val="single" w:sz="4" w:space="0" w:color="000000"/>
              <w:left w:val="single" w:sz="4" w:space="0" w:color="000000"/>
              <w:bottom w:val="single" w:sz="4" w:space="0" w:color="000000"/>
              <w:right w:val="single" w:sz="4" w:space="0" w:color="000000"/>
            </w:tcBorders>
          </w:tcPr>
          <w:p w14:paraId="181106BE" w14:textId="77777777" w:rsidR="006E47FD" w:rsidRDefault="00ED0E8B">
            <w:pPr>
              <w:numPr>
                <w:ilvl w:val="0"/>
                <w:numId w:val="6"/>
              </w:numPr>
              <w:spacing w:after="0" w:line="312" w:lineRule="auto"/>
              <w:ind w:hanging="480"/>
            </w:pPr>
            <w:r>
              <w:rPr>
                <w:rFonts w:ascii="Times New Roman" w:eastAsia="Times New Roman" w:hAnsi="Times New Roman" w:cs="Times New Roman"/>
                <w:sz w:val="24"/>
              </w:rPr>
              <w:t xml:space="preserve">Once an applicant receives a </w:t>
            </w:r>
            <w:r>
              <w:rPr>
                <w:rFonts w:ascii="Times New Roman" w:eastAsia="Times New Roman" w:hAnsi="Times New Roman" w:cs="Times New Roman"/>
                <w:b/>
                <w:sz w:val="24"/>
                <w:u w:val="single" w:color="000000"/>
              </w:rPr>
              <w:t>notification letter informing them that their application has passed the review</w:t>
            </w:r>
            <w:r>
              <w:rPr>
                <w:rFonts w:ascii="Times New Roman" w:eastAsia="Times New Roman" w:hAnsi="Times New Roman" w:cs="Times New Roman"/>
                <w:sz w:val="24"/>
              </w:rPr>
              <w:t xml:space="preserve">, they will be required to </w:t>
            </w:r>
            <w:r>
              <w:rPr>
                <w:rFonts w:ascii="Times New Roman" w:eastAsia="Times New Roman" w:hAnsi="Times New Roman" w:cs="Times New Roman"/>
                <w:b/>
                <w:sz w:val="24"/>
                <w:u w:val="single" w:color="000000"/>
              </w:rPr>
              <w:t>pay</w:t>
            </w:r>
            <w:r>
              <w:rPr>
                <w:rFonts w:ascii="Times New Roman" w:eastAsia="Times New Roman" w:hAnsi="Times New Roman" w:cs="Times New Roman"/>
                <w:sz w:val="24"/>
              </w:rPr>
              <w:t xml:space="preserve"> the </w:t>
            </w:r>
            <w:r>
              <w:rPr>
                <w:rFonts w:ascii="Times New Roman" w:eastAsia="Times New Roman" w:hAnsi="Times New Roman" w:cs="Times New Roman"/>
                <w:sz w:val="24"/>
                <w:u w:val="single" w:color="000000"/>
              </w:rPr>
              <w:t>“deposit” and</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 xml:space="preserve">exhibition site usage fee” </w:t>
            </w:r>
            <w:r>
              <w:rPr>
                <w:rFonts w:ascii="Times New Roman" w:eastAsia="Times New Roman" w:hAnsi="Times New Roman" w:cs="Times New Roman"/>
                <w:b/>
                <w:sz w:val="24"/>
                <w:u w:val="single" w:color="000000"/>
              </w:rPr>
              <w:t>in full</w:t>
            </w:r>
            <w:r>
              <w:rPr>
                <w:rFonts w:ascii="Times New Roman" w:eastAsia="Times New Roman" w:hAnsi="Times New Roman" w:cs="Times New Roman"/>
                <w:sz w:val="24"/>
              </w:rPr>
              <w:t xml:space="preserve"> (the deposit will be returned to them at the end of the exhibition) to facilitate the creation of an exhibition schedule. For the fee schedule, please refer to “Regulations </w:t>
            </w:r>
          </w:p>
          <w:p w14:paraId="603C6D75" w14:textId="77777777" w:rsidR="006E47FD" w:rsidRDefault="00ED0E8B">
            <w:pPr>
              <w:spacing w:after="107"/>
              <w:ind w:right="158"/>
              <w:jc w:val="center"/>
            </w:pPr>
            <w:r>
              <w:rPr>
                <w:rFonts w:ascii="Times New Roman" w:eastAsia="Times New Roman" w:hAnsi="Times New Roman" w:cs="Times New Roman"/>
                <w:sz w:val="24"/>
              </w:rPr>
              <w:t xml:space="preserve">Governing Exhibition Site Applications at the Hwa Kang </w:t>
            </w:r>
          </w:p>
          <w:p w14:paraId="093FFCF5" w14:textId="77777777" w:rsidR="006E47FD" w:rsidRDefault="00ED0E8B">
            <w:pPr>
              <w:spacing w:after="113"/>
              <w:ind w:left="482"/>
            </w:pPr>
            <w:r>
              <w:rPr>
                <w:rFonts w:ascii="Times New Roman" w:eastAsia="Times New Roman" w:hAnsi="Times New Roman" w:cs="Times New Roman"/>
                <w:sz w:val="24"/>
              </w:rPr>
              <w:t xml:space="preserve">Museum of Chinese Culture University.” </w:t>
            </w:r>
          </w:p>
          <w:p w14:paraId="76D7FDE5" w14:textId="77777777" w:rsidR="006E47FD" w:rsidRDefault="00ED0E8B">
            <w:pPr>
              <w:numPr>
                <w:ilvl w:val="0"/>
                <w:numId w:val="6"/>
              </w:numPr>
              <w:spacing w:after="4" w:line="354" w:lineRule="auto"/>
              <w:ind w:hanging="480"/>
            </w:pPr>
            <w:r>
              <w:rPr>
                <w:rFonts w:ascii="Times New Roman" w:eastAsia="Times New Roman" w:hAnsi="Times New Roman" w:cs="Times New Roman"/>
                <w:b/>
                <w:sz w:val="24"/>
                <w:u w:val="single" w:color="000000"/>
              </w:rPr>
              <w:t>The exhibition is open</w:t>
            </w:r>
            <w:r>
              <w:rPr>
                <w:rFonts w:ascii="Times New Roman" w:eastAsia="Times New Roman" w:hAnsi="Times New Roman" w:cs="Times New Roman"/>
                <w:sz w:val="24"/>
              </w:rPr>
              <w:t xml:space="preserve"> from Monday to Friday between 9:00 a.m. to 4:00 p.m. </w:t>
            </w:r>
          </w:p>
          <w:p w14:paraId="5734318D" w14:textId="77777777" w:rsidR="006E47FD" w:rsidRDefault="00ED0E8B">
            <w:pPr>
              <w:numPr>
                <w:ilvl w:val="0"/>
                <w:numId w:val="6"/>
              </w:numPr>
              <w:spacing w:after="24" w:line="333" w:lineRule="auto"/>
              <w:ind w:hanging="480"/>
            </w:pPr>
            <w:r>
              <w:rPr>
                <w:rFonts w:ascii="Times New Roman" w:eastAsia="Times New Roman" w:hAnsi="Times New Roman" w:cs="Times New Roman"/>
                <w:b/>
                <w:sz w:val="24"/>
                <w:u w:val="single" w:color="000000"/>
              </w:rPr>
              <w:t>The exhibition is closed on</w:t>
            </w:r>
            <w:r>
              <w:rPr>
                <w:rFonts w:ascii="Times New Roman" w:eastAsia="Times New Roman" w:hAnsi="Times New Roman" w:cs="Times New Roman"/>
                <w:sz w:val="24"/>
              </w:rPr>
              <w:t xml:space="preserve"> Saturday, Sunday, national holiday, and winter and summer vacations when administrative staff are off (please refer to the school calendar). </w:t>
            </w:r>
          </w:p>
          <w:p w14:paraId="085DD5B4" w14:textId="77777777" w:rsidR="006E47FD" w:rsidRDefault="00ED0E8B">
            <w:pPr>
              <w:numPr>
                <w:ilvl w:val="0"/>
                <w:numId w:val="6"/>
              </w:numPr>
              <w:spacing w:after="113"/>
              <w:ind w:hanging="480"/>
            </w:pPr>
            <w:r>
              <w:rPr>
                <w:rFonts w:ascii="Times New Roman" w:eastAsia="Times New Roman" w:hAnsi="Times New Roman" w:cs="Times New Roman"/>
                <w:sz w:val="24"/>
              </w:rPr>
              <w:t xml:space="preserve">Hwa Kang Museum </w:t>
            </w:r>
            <w:r>
              <w:rPr>
                <w:rFonts w:ascii="Times New Roman" w:eastAsia="Times New Roman" w:hAnsi="Times New Roman" w:cs="Times New Roman"/>
                <w:sz w:val="24"/>
                <w:u w:val="single" w:color="000000"/>
              </w:rPr>
              <w:t>exhibition-related contact information</w:t>
            </w:r>
            <w:r>
              <w:rPr>
                <w:rFonts w:ascii="Times New Roman" w:eastAsia="Times New Roman" w:hAnsi="Times New Roman" w:cs="Times New Roman"/>
                <w:sz w:val="24"/>
              </w:rPr>
              <w:t xml:space="preserve">: </w:t>
            </w:r>
          </w:p>
          <w:p w14:paraId="12DC07F3" w14:textId="77777777" w:rsidR="006E47FD" w:rsidRDefault="00ED0E8B">
            <w:pPr>
              <w:spacing w:after="106"/>
              <w:ind w:left="482"/>
            </w:pPr>
            <w:r>
              <w:rPr>
                <w:rFonts w:ascii="Times New Roman" w:eastAsia="Times New Roman" w:hAnsi="Times New Roman" w:cs="Times New Roman"/>
                <w:sz w:val="24"/>
              </w:rPr>
              <w:t xml:space="preserve">Tel. 02-28610511 ext. 17605 </w:t>
            </w:r>
          </w:p>
          <w:p w14:paraId="1E29B98A" w14:textId="48BB5D6F" w:rsidR="006E47FD" w:rsidRDefault="00ED0E8B">
            <w:pPr>
              <w:spacing w:after="0"/>
              <w:ind w:left="482"/>
            </w:pPr>
            <w:r>
              <w:rPr>
                <w:rFonts w:ascii="Times New Roman" w:eastAsia="Times New Roman" w:hAnsi="Times New Roman" w:cs="Times New Roman"/>
                <w:sz w:val="24"/>
              </w:rPr>
              <w:t xml:space="preserve">E-mail: </w:t>
            </w:r>
            <w:r w:rsidR="001F0E9D">
              <w:rPr>
                <w:rFonts w:ascii="Times New Roman" w:eastAsiaTheme="minorEastAsia" w:hAnsi="Times New Roman" w:cs="Times New Roman" w:hint="eastAsia"/>
                <w:sz w:val="24"/>
              </w:rPr>
              <w:t>jsy3</w:t>
            </w:r>
            <w:r>
              <w:rPr>
                <w:rFonts w:ascii="Times New Roman" w:eastAsia="Times New Roman" w:hAnsi="Times New Roman" w:cs="Times New Roman"/>
                <w:sz w:val="24"/>
              </w:rPr>
              <w:t xml:space="preserve">@ulive.pccu.edu.tw </w:t>
            </w:r>
          </w:p>
        </w:tc>
      </w:tr>
      <w:tr w:rsidR="006E47FD" w14:paraId="13EC4D0E" w14:textId="77777777">
        <w:trPr>
          <w:trHeight w:val="4763"/>
        </w:trPr>
        <w:tc>
          <w:tcPr>
            <w:tcW w:w="3683" w:type="dxa"/>
            <w:tcBorders>
              <w:top w:val="single" w:sz="4" w:space="0" w:color="000000"/>
              <w:left w:val="single" w:sz="4" w:space="0" w:color="000000"/>
              <w:bottom w:val="single" w:sz="4" w:space="0" w:color="000000"/>
              <w:right w:val="single" w:sz="4" w:space="0" w:color="000000"/>
            </w:tcBorders>
          </w:tcPr>
          <w:p w14:paraId="70BC30EA" w14:textId="77777777" w:rsidR="006E47FD" w:rsidRDefault="00ED0E8B">
            <w:pPr>
              <w:spacing w:after="0"/>
            </w:pPr>
            <w:r>
              <w:rPr>
                <w:rFonts w:ascii="Times New Roman" w:eastAsia="Times New Roman" w:hAnsi="Times New Roman" w:cs="Times New Roman"/>
                <w:sz w:val="24"/>
              </w:rPr>
              <w:t xml:space="preserve">2. Preparing for the exhibition </w:t>
            </w:r>
          </w:p>
        </w:tc>
        <w:tc>
          <w:tcPr>
            <w:tcW w:w="6776" w:type="dxa"/>
            <w:gridSpan w:val="2"/>
            <w:tcBorders>
              <w:top w:val="single" w:sz="4" w:space="0" w:color="000000"/>
              <w:left w:val="single" w:sz="4" w:space="0" w:color="000000"/>
              <w:bottom w:val="single" w:sz="4" w:space="0" w:color="000000"/>
              <w:right w:val="single" w:sz="4" w:space="0" w:color="000000"/>
            </w:tcBorders>
          </w:tcPr>
          <w:p w14:paraId="7EAD7CC9" w14:textId="77777777" w:rsidR="006E47FD" w:rsidRDefault="00ED0E8B">
            <w:pPr>
              <w:numPr>
                <w:ilvl w:val="0"/>
                <w:numId w:val="7"/>
              </w:numPr>
              <w:spacing w:after="41" w:line="352" w:lineRule="auto"/>
              <w:ind w:hanging="482"/>
            </w:pPr>
            <w:r>
              <w:rPr>
                <w:rFonts w:ascii="Times New Roman" w:eastAsia="Times New Roman" w:hAnsi="Times New Roman" w:cs="Times New Roman"/>
                <w:b/>
                <w:sz w:val="24"/>
                <w:u w:val="single" w:color="000000"/>
              </w:rPr>
              <w:t>Exhibition press release and related text and image data</w:t>
            </w:r>
            <w:r>
              <w:rPr>
                <w:rFonts w:ascii="Times New Roman" w:eastAsia="Times New Roman" w:hAnsi="Times New Roman" w:cs="Times New Roman"/>
                <w:sz w:val="24"/>
              </w:rPr>
              <w:t xml:space="preserve"> must be submitted to the Hwa Kang Museum </w:t>
            </w:r>
            <w:r>
              <w:rPr>
                <w:rFonts w:ascii="Times New Roman" w:eastAsia="Times New Roman" w:hAnsi="Times New Roman" w:cs="Times New Roman"/>
                <w:b/>
                <w:sz w:val="24"/>
                <w:u w:val="single" w:color="000000"/>
              </w:rPr>
              <w:t>two weeks</w:t>
            </w:r>
            <w:r>
              <w:rPr>
                <w:rFonts w:ascii="Times New Roman" w:eastAsia="Times New Roman" w:hAnsi="Times New Roman" w:cs="Times New Roman"/>
                <w:sz w:val="24"/>
              </w:rPr>
              <w:t xml:space="preserve"> before the exhibition for the museum to help release them on the media. The museum reserves the right to make changes to the content of the press release. </w:t>
            </w:r>
          </w:p>
          <w:p w14:paraId="60992DEB" w14:textId="77777777" w:rsidR="006E47FD" w:rsidRDefault="00ED0E8B">
            <w:pPr>
              <w:numPr>
                <w:ilvl w:val="0"/>
                <w:numId w:val="7"/>
              </w:numPr>
              <w:spacing w:after="34" w:line="357" w:lineRule="auto"/>
              <w:ind w:hanging="482"/>
            </w:pPr>
            <w:r>
              <w:rPr>
                <w:rFonts w:ascii="Times New Roman" w:eastAsia="Times New Roman" w:hAnsi="Times New Roman" w:cs="Times New Roman"/>
                <w:sz w:val="24"/>
              </w:rPr>
              <w:t xml:space="preserve">Exhibitors shall design and print their own </w:t>
            </w:r>
            <w:r>
              <w:rPr>
                <w:rFonts w:ascii="Times New Roman" w:eastAsia="Times New Roman" w:hAnsi="Times New Roman" w:cs="Times New Roman"/>
                <w:b/>
                <w:sz w:val="24"/>
                <w:u w:val="single" w:color="000000"/>
              </w:rPr>
              <w:t>posters and invitation cards</w:t>
            </w:r>
            <w:r>
              <w:rPr>
                <w:rFonts w:ascii="Times New Roman" w:eastAsia="Times New Roman" w:hAnsi="Times New Roman" w:cs="Times New Roman"/>
                <w:sz w:val="24"/>
              </w:rPr>
              <w:t xml:space="preserve">. They shall submit the digital files of the posters and invitation cards to the Hwa Kang Museum for approval before they may begin printing them. </w:t>
            </w:r>
          </w:p>
          <w:p w14:paraId="6F8376CC" w14:textId="77777777" w:rsidR="006E47FD" w:rsidRDefault="00ED0E8B">
            <w:pPr>
              <w:numPr>
                <w:ilvl w:val="0"/>
                <w:numId w:val="7"/>
              </w:numPr>
              <w:spacing w:after="149"/>
              <w:ind w:hanging="482"/>
            </w:pPr>
            <w:r>
              <w:rPr>
                <w:rFonts w:ascii="Times New Roman" w:eastAsia="Times New Roman" w:hAnsi="Times New Roman" w:cs="Times New Roman"/>
                <w:b/>
                <w:sz w:val="24"/>
                <w:u w:val="single" w:color="000000"/>
              </w:rPr>
              <w:t>Poster size</w:t>
            </w:r>
            <w:r>
              <w:rPr>
                <w:rFonts w:ascii="Times New Roman" w:eastAsia="Times New Roman" w:hAnsi="Times New Roman" w:cs="Times New Roman"/>
                <w:sz w:val="24"/>
              </w:rPr>
              <w:t xml:space="preserve">: 80 cm (length) ×56 cm (width) </w:t>
            </w:r>
          </w:p>
          <w:p w14:paraId="21715591" w14:textId="77777777" w:rsidR="006E47FD" w:rsidRDefault="00ED0E8B">
            <w:pPr>
              <w:numPr>
                <w:ilvl w:val="0"/>
                <w:numId w:val="7"/>
              </w:numPr>
              <w:spacing w:after="0"/>
              <w:ind w:hanging="482"/>
            </w:pPr>
            <w:r>
              <w:rPr>
                <w:rFonts w:ascii="Times New Roman" w:eastAsia="Times New Roman" w:hAnsi="Times New Roman" w:cs="Times New Roman"/>
                <w:sz w:val="24"/>
              </w:rPr>
              <w:t xml:space="preserve">Exhibitors shall begin planning the exhibition and confirm exhibition set-up-related details with the Hwa Kang Museum. </w:t>
            </w:r>
          </w:p>
        </w:tc>
      </w:tr>
      <w:tr w:rsidR="006E47FD" w14:paraId="5E80BEEE" w14:textId="77777777">
        <w:trPr>
          <w:trHeight w:val="3322"/>
        </w:trPr>
        <w:tc>
          <w:tcPr>
            <w:tcW w:w="3683" w:type="dxa"/>
            <w:tcBorders>
              <w:top w:val="single" w:sz="4" w:space="0" w:color="000000"/>
              <w:left w:val="single" w:sz="4" w:space="0" w:color="000000"/>
              <w:bottom w:val="single" w:sz="4" w:space="0" w:color="000000"/>
              <w:right w:val="single" w:sz="4" w:space="0" w:color="000000"/>
            </w:tcBorders>
          </w:tcPr>
          <w:p w14:paraId="6B54E075" w14:textId="77777777" w:rsidR="006E47FD" w:rsidRDefault="00ED0E8B">
            <w:pPr>
              <w:spacing w:after="0"/>
            </w:pPr>
            <w:r>
              <w:rPr>
                <w:rFonts w:ascii="Times New Roman" w:eastAsia="Times New Roman" w:hAnsi="Times New Roman" w:cs="Times New Roman"/>
                <w:sz w:val="24"/>
              </w:rPr>
              <w:lastRenderedPageBreak/>
              <w:t xml:space="preserve">3. Setting up the exhibition </w:t>
            </w:r>
          </w:p>
        </w:tc>
        <w:tc>
          <w:tcPr>
            <w:tcW w:w="6776" w:type="dxa"/>
            <w:gridSpan w:val="2"/>
            <w:tcBorders>
              <w:top w:val="single" w:sz="4" w:space="0" w:color="000000"/>
              <w:left w:val="single" w:sz="4" w:space="0" w:color="000000"/>
              <w:bottom w:val="single" w:sz="4" w:space="0" w:color="000000"/>
              <w:right w:val="single" w:sz="4" w:space="0" w:color="000000"/>
            </w:tcBorders>
          </w:tcPr>
          <w:p w14:paraId="3233E88F" w14:textId="77777777" w:rsidR="006E47FD" w:rsidRDefault="00ED0E8B">
            <w:pPr>
              <w:numPr>
                <w:ilvl w:val="0"/>
                <w:numId w:val="8"/>
              </w:numPr>
              <w:spacing w:after="4" w:line="401" w:lineRule="auto"/>
              <w:ind w:hanging="480"/>
            </w:pPr>
            <w:r>
              <w:rPr>
                <w:rFonts w:ascii="Times New Roman" w:eastAsia="Times New Roman" w:hAnsi="Times New Roman" w:cs="Times New Roman"/>
                <w:sz w:val="24"/>
              </w:rPr>
              <w:t xml:space="preserve">Exhibitors are responsible for </w:t>
            </w:r>
            <w:r>
              <w:rPr>
                <w:rFonts w:ascii="Times New Roman" w:eastAsia="Times New Roman" w:hAnsi="Times New Roman" w:cs="Times New Roman"/>
                <w:sz w:val="24"/>
                <w:u w:val="single" w:color="000000"/>
              </w:rPr>
              <w:t>packaging and transporting their exhibited works</w:t>
            </w:r>
            <w:r>
              <w:rPr>
                <w:rFonts w:ascii="Times New Roman" w:eastAsia="Times New Roman" w:hAnsi="Times New Roman" w:cs="Times New Roman"/>
                <w:sz w:val="24"/>
              </w:rPr>
              <w:t xml:space="preserve">. </w:t>
            </w:r>
          </w:p>
          <w:p w14:paraId="0C6D79C3" w14:textId="77777777" w:rsidR="006E47FD" w:rsidRDefault="00ED0E8B">
            <w:pPr>
              <w:numPr>
                <w:ilvl w:val="0"/>
                <w:numId w:val="8"/>
              </w:numPr>
              <w:spacing w:after="158"/>
              <w:ind w:hanging="480"/>
            </w:pPr>
            <w:r>
              <w:rPr>
                <w:rFonts w:ascii="Times New Roman" w:eastAsia="Times New Roman" w:hAnsi="Times New Roman" w:cs="Times New Roman"/>
                <w:sz w:val="24"/>
              </w:rPr>
              <w:t>Exhibitors</w:t>
            </w:r>
            <w:r>
              <w:rPr>
                <w:sz w:val="24"/>
              </w:rPr>
              <w:t xml:space="preserve"> </w:t>
            </w:r>
            <w:r>
              <w:rPr>
                <w:rFonts w:ascii="Times New Roman" w:eastAsia="Times New Roman" w:hAnsi="Times New Roman" w:cs="Times New Roman"/>
                <w:sz w:val="24"/>
              </w:rPr>
              <w:t xml:space="preserve">are responsible for </w:t>
            </w:r>
            <w:r>
              <w:rPr>
                <w:rFonts w:ascii="Times New Roman" w:eastAsia="Times New Roman" w:hAnsi="Times New Roman" w:cs="Times New Roman"/>
                <w:b/>
                <w:sz w:val="24"/>
                <w:u w:val="single" w:color="000000"/>
              </w:rPr>
              <w:t xml:space="preserve">setting up and taking down </w:t>
            </w:r>
          </w:p>
          <w:p w14:paraId="5EE4F013" w14:textId="77777777" w:rsidR="006E47FD" w:rsidRDefault="00ED0E8B">
            <w:pPr>
              <w:spacing w:after="163"/>
              <w:ind w:left="480"/>
            </w:pPr>
            <w:r>
              <w:rPr>
                <w:rFonts w:ascii="Times New Roman" w:eastAsia="Times New Roman" w:hAnsi="Times New Roman" w:cs="Times New Roman"/>
                <w:b/>
                <w:sz w:val="24"/>
                <w:u w:val="single" w:color="000000"/>
              </w:rPr>
              <w:t>their exhibitions</w:t>
            </w:r>
            <w:r>
              <w:rPr>
                <w:rFonts w:ascii="Times New Roman" w:eastAsia="Times New Roman" w:hAnsi="Times New Roman" w:cs="Times New Roman"/>
                <w:sz w:val="24"/>
              </w:rPr>
              <w:t xml:space="preserve">. </w:t>
            </w:r>
          </w:p>
          <w:p w14:paraId="0FDAF8A0" w14:textId="77777777" w:rsidR="006E47FD" w:rsidRDefault="00ED0E8B">
            <w:pPr>
              <w:numPr>
                <w:ilvl w:val="0"/>
                <w:numId w:val="8"/>
              </w:numPr>
              <w:spacing w:after="0"/>
              <w:ind w:hanging="480"/>
            </w:pPr>
            <w:r>
              <w:rPr>
                <w:rFonts w:ascii="Times New Roman" w:eastAsia="Times New Roman" w:hAnsi="Times New Roman" w:cs="Times New Roman"/>
                <w:sz w:val="24"/>
              </w:rPr>
              <w:t xml:space="preserve">The Museum provides equipment such as light fixtures, hooks, poster stands, aluminum ladders, chairs, and speaker-type sound amplification equipment for exhibitors to borrow. Please borrow them on the days of the exhibitions. For other </w:t>
            </w:r>
          </w:p>
        </w:tc>
      </w:tr>
      <w:tr w:rsidR="006E47FD" w14:paraId="394BB796" w14:textId="77777777">
        <w:trPr>
          <w:trHeight w:val="838"/>
        </w:trPr>
        <w:tc>
          <w:tcPr>
            <w:tcW w:w="3683" w:type="dxa"/>
            <w:tcBorders>
              <w:top w:val="single" w:sz="4" w:space="0" w:color="000000"/>
              <w:left w:val="single" w:sz="4" w:space="0" w:color="000000"/>
              <w:bottom w:val="single" w:sz="4" w:space="0" w:color="000000"/>
              <w:right w:val="single" w:sz="4" w:space="0" w:color="000000"/>
            </w:tcBorders>
          </w:tcPr>
          <w:p w14:paraId="0C29A221" w14:textId="77777777" w:rsidR="006E47FD" w:rsidRDefault="006E47FD"/>
        </w:tc>
        <w:tc>
          <w:tcPr>
            <w:tcW w:w="588" w:type="dxa"/>
            <w:tcBorders>
              <w:top w:val="single" w:sz="4" w:space="0" w:color="000000"/>
              <w:left w:val="single" w:sz="4" w:space="0" w:color="000000"/>
              <w:bottom w:val="single" w:sz="4" w:space="0" w:color="000000"/>
              <w:right w:val="nil"/>
            </w:tcBorders>
          </w:tcPr>
          <w:p w14:paraId="343D9485" w14:textId="77777777" w:rsidR="006E47FD" w:rsidRDefault="006E47FD"/>
        </w:tc>
        <w:tc>
          <w:tcPr>
            <w:tcW w:w="6188" w:type="dxa"/>
            <w:tcBorders>
              <w:top w:val="single" w:sz="4" w:space="0" w:color="000000"/>
              <w:left w:val="nil"/>
              <w:bottom w:val="single" w:sz="4" w:space="0" w:color="000000"/>
              <w:right w:val="single" w:sz="4" w:space="0" w:color="000000"/>
            </w:tcBorders>
          </w:tcPr>
          <w:p w14:paraId="39778590" w14:textId="77777777" w:rsidR="006E47FD" w:rsidRDefault="00ED0E8B">
            <w:pPr>
              <w:spacing w:after="0"/>
            </w:pPr>
            <w:r>
              <w:rPr>
                <w:rFonts w:ascii="Times New Roman" w:eastAsia="Times New Roman" w:hAnsi="Times New Roman" w:cs="Times New Roman"/>
                <w:sz w:val="24"/>
              </w:rPr>
              <w:t xml:space="preserve">exhibition supplies and equipment, exhibitors shall prepare them themselves. </w:t>
            </w:r>
          </w:p>
        </w:tc>
      </w:tr>
      <w:tr w:rsidR="006E47FD" w14:paraId="63FF1644" w14:textId="77777777">
        <w:trPr>
          <w:trHeight w:val="1667"/>
        </w:trPr>
        <w:tc>
          <w:tcPr>
            <w:tcW w:w="3683" w:type="dxa"/>
            <w:tcBorders>
              <w:top w:val="single" w:sz="4" w:space="0" w:color="000000"/>
              <w:left w:val="single" w:sz="4" w:space="0" w:color="000000"/>
              <w:bottom w:val="nil"/>
              <w:right w:val="single" w:sz="4" w:space="0" w:color="000000"/>
            </w:tcBorders>
          </w:tcPr>
          <w:p w14:paraId="28CEB9E7" w14:textId="77777777" w:rsidR="006E47FD" w:rsidRDefault="00ED0E8B">
            <w:pPr>
              <w:spacing w:after="0"/>
              <w:ind w:left="108"/>
            </w:pPr>
            <w:r>
              <w:rPr>
                <w:rFonts w:ascii="Times New Roman" w:eastAsia="Times New Roman" w:hAnsi="Times New Roman" w:cs="Times New Roman"/>
                <w:sz w:val="24"/>
              </w:rPr>
              <w:t xml:space="preserve">4. Exhibition period </w:t>
            </w:r>
          </w:p>
        </w:tc>
        <w:tc>
          <w:tcPr>
            <w:tcW w:w="588" w:type="dxa"/>
            <w:tcBorders>
              <w:top w:val="single" w:sz="4" w:space="0" w:color="000000"/>
              <w:left w:val="single" w:sz="4" w:space="0" w:color="000000"/>
              <w:bottom w:val="nil"/>
              <w:right w:val="nil"/>
            </w:tcBorders>
          </w:tcPr>
          <w:p w14:paraId="1DBEA68A" w14:textId="77777777" w:rsidR="006E47FD" w:rsidRDefault="00ED0E8B">
            <w:pPr>
              <w:spacing w:after="0"/>
              <w:ind w:left="108"/>
            </w:pPr>
            <w:r>
              <w:rPr>
                <w:rFonts w:ascii="Wingdings" w:eastAsia="Wingdings" w:hAnsi="Wingdings" w:cs="Wingdings"/>
                <w:sz w:val="24"/>
              </w:rPr>
              <w:t></w:t>
            </w:r>
            <w:r>
              <w:rPr>
                <w:rFonts w:ascii="Arial" w:eastAsia="Arial" w:hAnsi="Arial" w:cs="Arial"/>
                <w:sz w:val="24"/>
              </w:rPr>
              <w:t xml:space="preserve"> </w:t>
            </w:r>
          </w:p>
        </w:tc>
        <w:tc>
          <w:tcPr>
            <w:tcW w:w="6188" w:type="dxa"/>
            <w:tcBorders>
              <w:top w:val="single" w:sz="4" w:space="0" w:color="000000"/>
              <w:left w:val="nil"/>
              <w:bottom w:val="nil"/>
              <w:right w:val="single" w:sz="4" w:space="0" w:color="000000"/>
            </w:tcBorders>
          </w:tcPr>
          <w:p w14:paraId="3607CAE2" w14:textId="77777777" w:rsidR="006E47FD" w:rsidRDefault="00ED0E8B">
            <w:pPr>
              <w:spacing w:after="0"/>
            </w:pPr>
            <w:r>
              <w:rPr>
                <w:rFonts w:ascii="Times New Roman" w:eastAsia="Times New Roman" w:hAnsi="Times New Roman" w:cs="Times New Roman"/>
                <w:sz w:val="24"/>
              </w:rPr>
              <w:t xml:space="preserve">Exhibitors who wish to hold exhibition opening ceremonies, exhibition opening tea parties, and related activities such as performances and seminars shall plan and organize them themselves. </w:t>
            </w:r>
          </w:p>
        </w:tc>
      </w:tr>
      <w:tr w:rsidR="006E47FD" w14:paraId="70DF3A5E" w14:textId="77777777">
        <w:trPr>
          <w:trHeight w:val="1094"/>
        </w:trPr>
        <w:tc>
          <w:tcPr>
            <w:tcW w:w="3683" w:type="dxa"/>
            <w:tcBorders>
              <w:top w:val="nil"/>
              <w:left w:val="single" w:sz="4" w:space="0" w:color="000000"/>
              <w:bottom w:val="nil"/>
              <w:right w:val="single" w:sz="4" w:space="0" w:color="000000"/>
            </w:tcBorders>
          </w:tcPr>
          <w:p w14:paraId="4C062A8F" w14:textId="77777777" w:rsidR="006E47FD" w:rsidRDefault="006E47FD"/>
        </w:tc>
        <w:tc>
          <w:tcPr>
            <w:tcW w:w="588" w:type="dxa"/>
            <w:tcBorders>
              <w:top w:val="nil"/>
              <w:left w:val="single" w:sz="4" w:space="0" w:color="000000"/>
              <w:bottom w:val="nil"/>
              <w:right w:val="nil"/>
            </w:tcBorders>
          </w:tcPr>
          <w:p w14:paraId="239B9375" w14:textId="77777777" w:rsidR="006E47FD" w:rsidRDefault="00ED0E8B">
            <w:pPr>
              <w:spacing w:after="0"/>
              <w:ind w:left="108"/>
            </w:pPr>
            <w:r>
              <w:rPr>
                <w:rFonts w:ascii="Wingdings" w:eastAsia="Wingdings" w:hAnsi="Wingdings" w:cs="Wingdings"/>
                <w:sz w:val="24"/>
              </w:rPr>
              <w:t></w:t>
            </w:r>
            <w:r>
              <w:rPr>
                <w:rFonts w:ascii="Arial" w:eastAsia="Arial" w:hAnsi="Arial" w:cs="Arial"/>
                <w:sz w:val="24"/>
              </w:rPr>
              <w:t xml:space="preserve"> </w:t>
            </w:r>
          </w:p>
        </w:tc>
        <w:tc>
          <w:tcPr>
            <w:tcW w:w="6188" w:type="dxa"/>
            <w:tcBorders>
              <w:top w:val="nil"/>
              <w:left w:val="nil"/>
              <w:bottom w:val="nil"/>
              <w:right w:val="single" w:sz="4" w:space="0" w:color="000000"/>
            </w:tcBorders>
          </w:tcPr>
          <w:p w14:paraId="2274AB60" w14:textId="77777777" w:rsidR="006E47FD" w:rsidRDefault="00ED0E8B">
            <w:pPr>
              <w:spacing w:after="0"/>
            </w:pPr>
            <w:r>
              <w:rPr>
                <w:rFonts w:ascii="Times New Roman" w:eastAsia="Times New Roman" w:hAnsi="Times New Roman" w:cs="Times New Roman"/>
                <w:sz w:val="24"/>
              </w:rPr>
              <w:t xml:space="preserve">Exhibitors are responsible for safekeeping </w:t>
            </w:r>
            <w:r>
              <w:rPr>
                <w:rFonts w:ascii="Times New Roman" w:eastAsia="Times New Roman" w:hAnsi="Times New Roman" w:cs="Times New Roman"/>
                <w:b/>
                <w:sz w:val="24"/>
                <w:u w:val="single" w:color="000000"/>
              </w:rPr>
              <w:t>the exhibition site and their exhibited works</w:t>
            </w:r>
            <w:r>
              <w:rPr>
                <w:rFonts w:ascii="Times New Roman" w:eastAsia="Times New Roman" w:hAnsi="Times New Roman" w:cs="Times New Roman"/>
                <w:sz w:val="24"/>
              </w:rPr>
              <w:t xml:space="preserve">, and for arranging patrol personnel during the exhibition period. </w:t>
            </w:r>
          </w:p>
        </w:tc>
      </w:tr>
      <w:tr w:rsidR="006E47FD" w14:paraId="07A4DACB" w14:textId="77777777">
        <w:trPr>
          <w:trHeight w:val="721"/>
        </w:trPr>
        <w:tc>
          <w:tcPr>
            <w:tcW w:w="3683" w:type="dxa"/>
            <w:tcBorders>
              <w:top w:val="nil"/>
              <w:left w:val="single" w:sz="4" w:space="0" w:color="000000"/>
              <w:bottom w:val="nil"/>
              <w:right w:val="single" w:sz="4" w:space="0" w:color="000000"/>
            </w:tcBorders>
          </w:tcPr>
          <w:p w14:paraId="3ECF26B4" w14:textId="77777777" w:rsidR="006E47FD" w:rsidRDefault="006E47FD"/>
        </w:tc>
        <w:tc>
          <w:tcPr>
            <w:tcW w:w="588" w:type="dxa"/>
            <w:tcBorders>
              <w:top w:val="nil"/>
              <w:left w:val="single" w:sz="4" w:space="0" w:color="000000"/>
              <w:bottom w:val="nil"/>
              <w:right w:val="nil"/>
            </w:tcBorders>
          </w:tcPr>
          <w:p w14:paraId="2C0C994A" w14:textId="77777777" w:rsidR="006E47FD" w:rsidRDefault="00ED0E8B">
            <w:pPr>
              <w:spacing w:after="0"/>
              <w:ind w:left="108"/>
            </w:pPr>
            <w:r>
              <w:rPr>
                <w:rFonts w:ascii="Wingdings" w:eastAsia="Wingdings" w:hAnsi="Wingdings" w:cs="Wingdings"/>
                <w:sz w:val="24"/>
              </w:rPr>
              <w:t></w:t>
            </w:r>
            <w:r>
              <w:rPr>
                <w:rFonts w:ascii="Arial" w:eastAsia="Arial" w:hAnsi="Arial" w:cs="Arial"/>
                <w:sz w:val="24"/>
              </w:rPr>
              <w:t xml:space="preserve"> </w:t>
            </w:r>
          </w:p>
        </w:tc>
        <w:tc>
          <w:tcPr>
            <w:tcW w:w="6188" w:type="dxa"/>
            <w:tcBorders>
              <w:top w:val="nil"/>
              <w:left w:val="nil"/>
              <w:bottom w:val="nil"/>
              <w:right w:val="single" w:sz="4" w:space="0" w:color="000000"/>
            </w:tcBorders>
          </w:tcPr>
          <w:p w14:paraId="7A6173D0" w14:textId="77777777" w:rsidR="006E47FD" w:rsidRDefault="00ED0E8B">
            <w:pPr>
              <w:spacing w:after="0"/>
            </w:pPr>
            <w:r>
              <w:rPr>
                <w:rFonts w:ascii="Times New Roman" w:eastAsia="Times New Roman" w:hAnsi="Times New Roman" w:cs="Times New Roman"/>
                <w:b/>
                <w:sz w:val="24"/>
                <w:u w:val="single" w:color="000000"/>
              </w:rPr>
              <w:t>The Hwa Kang Museum is not responsible for safekeeping exhibitors’ exhibited works and items</w:t>
            </w:r>
            <w:r>
              <w:rPr>
                <w:rFonts w:ascii="Times New Roman" w:eastAsia="Times New Roman" w:hAnsi="Times New Roman" w:cs="Times New Roman"/>
                <w:sz w:val="24"/>
              </w:rPr>
              <w:t xml:space="preserve">. </w:t>
            </w:r>
          </w:p>
        </w:tc>
      </w:tr>
      <w:tr w:rsidR="006E47FD" w14:paraId="106A76D7" w14:textId="77777777">
        <w:trPr>
          <w:trHeight w:val="1453"/>
        </w:trPr>
        <w:tc>
          <w:tcPr>
            <w:tcW w:w="3683" w:type="dxa"/>
            <w:tcBorders>
              <w:top w:val="nil"/>
              <w:left w:val="single" w:sz="4" w:space="0" w:color="000000"/>
              <w:bottom w:val="nil"/>
              <w:right w:val="single" w:sz="4" w:space="0" w:color="000000"/>
            </w:tcBorders>
          </w:tcPr>
          <w:p w14:paraId="5A6A4455" w14:textId="77777777" w:rsidR="006E47FD" w:rsidRDefault="006E47FD"/>
        </w:tc>
        <w:tc>
          <w:tcPr>
            <w:tcW w:w="588" w:type="dxa"/>
            <w:tcBorders>
              <w:top w:val="nil"/>
              <w:left w:val="single" w:sz="4" w:space="0" w:color="000000"/>
              <w:bottom w:val="nil"/>
              <w:right w:val="nil"/>
            </w:tcBorders>
          </w:tcPr>
          <w:p w14:paraId="39CC5FA0" w14:textId="77777777" w:rsidR="006E47FD" w:rsidRDefault="00ED0E8B">
            <w:pPr>
              <w:spacing w:after="0"/>
              <w:ind w:left="108"/>
            </w:pPr>
            <w:r>
              <w:rPr>
                <w:rFonts w:ascii="Wingdings" w:eastAsia="Wingdings" w:hAnsi="Wingdings" w:cs="Wingdings"/>
                <w:sz w:val="24"/>
              </w:rPr>
              <w:t></w:t>
            </w:r>
            <w:r>
              <w:rPr>
                <w:rFonts w:ascii="Arial" w:eastAsia="Arial" w:hAnsi="Arial" w:cs="Arial"/>
                <w:sz w:val="24"/>
              </w:rPr>
              <w:t xml:space="preserve"> </w:t>
            </w:r>
          </w:p>
        </w:tc>
        <w:tc>
          <w:tcPr>
            <w:tcW w:w="6188" w:type="dxa"/>
            <w:tcBorders>
              <w:top w:val="nil"/>
              <w:left w:val="nil"/>
              <w:bottom w:val="nil"/>
              <w:right w:val="single" w:sz="4" w:space="0" w:color="000000"/>
            </w:tcBorders>
          </w:tcPr>
          <w:p w14:paraId="707D426E" w14:textId="77777777" w:rsidR="006E47FD" w:rsidRDefault="00ED0E8B">
            <w:pPr>
              <w:spacing w:after="0"/>
            </w:pPr>
            <w:r>
              <w:rPr>
                <w:rFonts w:ascii="Times New Roman" w:eastAsia="Times New Roman" w:hAnsi="Times New Roman" w:cs="Times New Roman"/>
                <w:sz w:val="24"/>
              </w:rPr>
              <w:t xml:space="preserve">Exhibitors shall be responsible for purchasing any </w:t>
            </w:r>
            <w:r>
              <w:rPr>
                <w:rFonts w:ascii="Times New Roman" w:eastAsia="Times New Roman" w:hAnsi="Times New Roman" w:cs="Times New Roman"/>
                <w:b/>
                <w:sz w:val="24"/>
                <w:u w:val="single" w:color="000000"/>
              </w:rPr>
              <w:t>related insurance</w:t>
            </w:r>
            <w:r>
              <w:rPr>
                <w:rFonts w:ascii="Times New Roman" w:eastAsia="Times New Roman" w:hAnsi="Times New Roman" w:cs="Times New Roman"/>
                <w:sz w:val="24"/>
              </w:rPr>
              <w:t xml:space="preserve"> that protects their works from </w:t>
            </w:r>
            <w:r>
              <w:rPr>
                <w:rFonts w:ascii="Times New Roman" w:eastAsia="Times New Roman" w:hAnsi="Times New Roman" w:cs="Times New Roman"/>
                <w:b/>
                <w:sz w:val="24"/>
                <w:u w:val="single" w:color="000000"/>
              </w:rPr>
              <w:t>forces majeure (e.g., man-made or natural disasters) during the exhibition period.</w:t>
            </w:r>
            <w:r>
              <w:rPr>
                <w:rFonts w:ascii="Times New Roman" w:eastAsia="Times New Roman" w:hAnsi="Times New Roman" w:cs="Times New Roman"/>
                <w:b/>
                <w:sz w:val="24"/>
              </w:rPr>
              <w:t xml:space="preserve"> </w:t>
            </w:r>
          </w:p>
        </w:tc>
      </w:tr>
      <w:tr w:rsidR="006E47FD" w14:paraId="62B13F4E" w14:textId="77777777">
        <w:trPr>
          <w:trHeight w:val="812"/>
        </w:trPr>
        <w:tc>
          <w:tcPr>
            <w:tcW w:w="3683" w:type="dxa"/>
            <w:tcBorders>
              <w:top w:val="nil"/>
              <w:left w:val="single" w:sz="4" w:space="0" w:color="000000"/>
              <w:bottom w:val="nil"/>
              <w:right w:val="single" w:sz="4" w:space="0" w:color="000000"/>
            </w:tcBorders>
          </w:tcPr>
          <w:p w14:paraId="5F5DD9C4" w14:textId="77777777" w:rsidR="006E47FD" w:rsidRDefault="006E47FD"/>
        </w:tc>
        <w:tc>
          <w:tcPr>
            <w:tcW w:w="588" w:type="dxa"/>
            <w:tcBorders>
              <w:top w:val="nil"/>
              <w:left w:val="single" w:sz="4" w:space="0" w:color="000000"/>
              <w:bottom w:val="nil"/>
              <w:right w:val="nil"/>
            </w:tcBorders>
          </w:tcPr>
          <w:p w14:paraId="2E780EDE" w14:textId="77777777" w:rsidR="006E47FD" w:rsidRDefault="00ED0E8B">
            <w:pPr>
              <w:spacing w:after="0"/>
              <w:ind w:left="108"/>
            </w:pPr>
            <w:r>
              <w:rPr>
                <w:rFonts w:ascii="Wingdings" w:eastAsia="Wingdings" w:hAnsi="Wingdings" w:cs="Wingdings"/>
                <w:sz w:val="24"/>
              </w:rPr>
              <w:t></w:t>
            </w:r>
            <w:r>
              <w:rPr>
                <w:rFonts w:ascii="Arial" w:eastAsia="Arial" w:hAnsi="Arial" w:cs="Arial"/>
                <w:sz w:val="24"/>
              </w:rPr>
              <w:t xml:space="preserve"> </w:t>
            </w:r>
          </w:p>
        </w:tc>
        <w:tc>
          <w:tcPr>
            <w:tcW w:w="6188" w:type="dxa"/>
            <w:tcBorders>
              <w:top w:val="nil"/>
              <w:left w:val="nil"/>
              <w:bottom w:val="nil"/>
              <w:right w:val="single" w:sz="4" w:space="0" w:color="000000"/>
            </w:tcBorders>
          </w:tcPr>
          <w:p w14:paraId="4EDF2C3F" w14:textId="77777777" w:rsidR="006E47FD" w:rsidRDefault="00ED0E8B">
            <w:pPr>
              <w:spacing w:after="0"/>
            </w:pPr>
            <w:r>
              <w:rPr>
                <w:rFonts w:ascii="Times New Roman" w:eastAsia="Times New Roman" w:hAnsi="Times New Roman" w:cs="Times New Roman"/>
                <w:sz w:val="24"/>
              </w:rPr>
              <w:t xml:space="preserve">Exhibitors shall maintain the exhibition site and its items, and pay for any damages incurred. </w:t>
            </w:r>
          </w:p>
        </w:tc>
      </w:tr>
      <w:tr w:rsidR="006E47FD" w14:paraId="1A909919" w14:textId="77777777">
        <w:trPr>
          <w:trHeight w:val="1231"/>
        </w:trPr>
        <w:tc>
          <w:tcPr>
            <w:tcW w:w="3683" w:type="dxa"/>
            <w:tcBorders>
              <w:top w:val="nil"/>
              <w:left w:val="single" w:sz="4" w:space="0" w:color="000000"/>
              <w:bottom w:val="single" w:sz="4" w:space="0" w:color="000000"/>
              <w:right w:val="single" w:sz="4" w:space="0" w:color="000000"/>
            </w:tcBorders>
          </w:tcPr>
          <w:p w14:paraId="44D68C0C" w14:textId="77777777" w:rsidR="006E47FD" w:rsidRDefault="006E47FD"/>
        </w:tc>
        <w:tc>
          <w:tcPr>
            <w:tcW w:w="588" w:type="dxa"/>
            <w:tcBorders>
              <w:top w:val="nil"/>
              <w:left w:val="single" w:sz="4" w:space="0" w:color="000000"/>
              <w:bottom w:val="single" w:sz="4" w:space="0" w:color="000000"/>
              <w:right w:val="nil"/>
            </w:tcBorders>
          </w:tcPr>
          <w:p w14:paraId="75C773BC" w14:textId="77777777" w:rsidR="006E47FD" w:rsidRDefault="00ED0E8B">
            <w:pPr>
              <w:spacing w:after="0"/>
              <w:ind w:left="108"/>
            </w:pPr>
            <w:r>
              <w:rPr>
                <w:rFonts w:ascii="Wingdings" w:eastAsia="Wingdings" w:hAnsi="Wingdings" w:cs="Wingdings"/>
                <w:sz w:val="24"/>
              </w:rPr>
              <w:t></w:t>
            </w:r>
            <w:r>
              <w:rPr>
                <w:rFonts w:ascii="Arial" w:eastAsia="Arial" w:hAnsi="Arial" w:cs="Arial"/>
                <w:sz w:val="24"/>
              </w:rPr>
              <w:t xml:space="preserve"> </w:t>
            </w:r>
          </w:p>
        </w:tc>
        <w:tc>
          <w:tcPr>
            <w:tcW w:w="6188" w:type="dxa"/>
            <w:tcBorders>
              <w:top w:val="nil"/>
              <w:left w:val="nil"/>
              <w:bottom w:val="single" w:sz="4" w:space="0" w:color="000000"/>
              <w:right w:val="single" w:sz="4" w:space="0" w:color="000000"/>
            </w:tcBorders>
          </w:tcPr>
          <w:p w14:paraId="7FAFE928" w14:textId="77777777" w:rsidR="006E47FD" w:rsidRDefault="00ED0E8B">
            <w:pPr>
              <w:spacing w:after="0"/>
            </w:pPr>
            <w:r>
              <w:rPr>
                <w:rFonts w:ascii="Times New Roman" w:eastAsia="Times New Roman" w:hAnsi="Times New Roman" w:cs="Times New Roman"/>
                <w:sz w:val="24"/>
              </w:rPr>
              <w:t xml:space="preserve">During the exhibition period, exhibitors may not remove their exhibited works or change the exhibition schedules without authorization. </w:t>
            </w:r>
          </w:p>
        </w:tc>
      </w:tr>
      <w:tr w:rsidR="006E47FD" w14:paraId="4DDF78FD" w14:textId="77777777">
        <w:trPr>
          <w:trHeight w:val="1664"/>
        </w:trPr>
        <w:tc>
          <w:tcPr>
            <w:tcW w:w="3683" w:type="dxa"/>
            <w:tcBorders>
              <w:top w:val="single" w:sz="4" w:space="0" w:color="000000"/>
              <w:left w:val="single" w:sz="4" w:space="0" w:color="000000"/>
              <w:bottom w:val="nil"/>
              <w:right w:val="single" w:sz="4" w:space="0" w:color="000000"/>
            </w:tcBorders>
          </w:tcPr>
          <w:p w14:paraId="384E0769" w14:textId="77777777" w:rsidR="006E47FD" w:rsidRDefault="00ED0E8B">
            <w:pPr>
              <w:spacing w:after="0"/>
              <w:ind w:left="108"/>
            </w:pPr>
            <w:r>
              <w:rPr>
                <w:rFonts w:ascii="Times New Roman" w:eastAsia="Times New Roman" w:hAnsi="Times New Roman" w:cs="Times New Roman"/>
                <w:sz w:val="24"/>
              </w:rPr>
              <w:t xml:space="preserve">5. Taking down the exhibition </w:t>
            </w:r>
          </w:p>
        </w:tc>
        <w:tc>
          <w:tcPr>
            <w:tcW w:w="588" w:type="dxa"/>
            <w:tcBorders>
              <w:top w:val="single" w:sz="4" w:space="0" w:color="000000"/>
              <w:left w:val="single" w:sz="4" w:space="0" w:color="000000"/>
              <w:bottom w:val="nil"/>
              <w:right w:val="nil"/>
            </w:tcBorders>
          </w:tcPr>
          <w:p w14:paraId="247F0AE2" w14:textId="77777777" w:rsidR="006E47FD" w:rsidRDefault="00ED0E8B">
            <w:pPr>
              <w:spacing w:after="0"/>
              <w:ind w:left="108"/>
            </w:pPr>
            <w:r>
              <w:rPr>
                <w:rFonts w:ascii="Wingdings" w:eastAsia="Wingdings" w:hAnsi="Wingdings" w:cs="Wingdings"/>
                <w:sz w:val="24"/>
              </w:rPr>
              <w:t></w:t>
            </w:r>
            <w:r>
              <w:rPr>
                <w:rFonts w:ascii="Arial" w:eastAsia="Arial" w:hAnsi="Arial" w:cs="Arial"/>
                <w:sz w:val="24"/>
              </w:rPr>
              <w:t xml:space="preserve"> </w:t>
            </w:r>
          </w:p>
        </w:tc>
        <w:tc>
          <w:tcPr>
            <w:tcW w:w="6188" w:type="dxa"/>
            <w:tcBorders>
              <w:top w:val="single" w:sz="4" w:space="0" w:color="000000"/>
              <w:left w:val="nil"/>
              <w:bottom w:val="nil"/>
              <w:right w:val="single" w:sz="4" w:space="0" w:color="000000"/>
            </w:tcBorders>
          </w:tcPr>
          <w:p w14:paraId="38D13B5F" w14:textId="77777777" w:rsidR="006E47FD" w:rsidRDefault="00ED0E8B">
            <w:pPr>
              <w:spacing w:after="0"/>
            </w:pPr>
            <w:r>
              <w:rPr>
                <w:rFonts w:ascii="Times New Roman" w:eastAsia="Times New Roman" w:hAnsi="Times New Roman" w:cs="Times New Roman"/>
                <w:sz w:val="24"/>
              </w:rPr>
              <w:t xml:space="preserve">Exhibitors are responsible for retrieving their exhibited works </w:t>
            </w:r>
            <w:r>
              <w:rPr>
                <w:rFonts w:ascii="Times New Roman" w:eastAsia="Times New Roman" w:hAnsi="Times New Roman" w:cs="Times New Roman"/>
                <w:b/>
                <w:sz w:val="24"/>
                <w:u w:val="single" w:color="000000"/>
              </w:rPr>
              <w:t>at the end of the exhibition</w:t>
            </w:r>
            <w:r>
              <w:rPr>
                <w:rFonts w:ascii="Times New Roman" w:eastAsia="Times New Roman" w:hAnsi="Times New Roman" w:cs="Times New Roman"/>
                <w:sz w:val="24"/>
              </w:rPr>
              <w:t xml:space="preserve">; the Hwa Kang Museum will not be responsible for safekeeping the exhibited works after the exhibition period. </w:t>
            </w:r>
          </w:p>
        </w:tc>
      </w:tr>
      <w:tr w:rsidR="006E47FD" w14:paraId="250C934B" w14:textId="77777777">
        <w:trPr>
          <w:trHeight w:val="1108"/>
        </w:trPr>
        <w:tc>
          <w:tcPr>
            <w:tcW w:w="3683" w:type="dxa"/>
            <w:tcBorders>
              <w:top w:val="nil"/>
              <w:left w:val="single" w:sz="4" w:space="0" w:color="000000"/>
              <w:bottom w:val="nil"/>
              <w:right w:val="single" w:sz="4" w:space="0" w:color="000000"/>
            </w:tcBorders>
          </w:tcPr>
          <w:p w14:paraId="113154B6" w14:textId="77777777" w:rsidR="006E47FD" w:rsidRDefault="006E47FD"/>
        </w:tc>
        <w:tc>
          <w:tcPr>
            <w:tcW w:w="588" w:type="dxa"/>
            <w:tcBorders>
              <w:top w:val="nil"/>
              <w:left w:val="single" w:sz="4" w:space="0" w:color="000000"/>
              <w:bottom w:val="nil"/>
              <w:right w:val="nil"/>
            </w:tcBorders>
          </w:tcPr>
          <w:p w14:paraId="2C8B7294" w14:textId="77777777" w:rsidR="006E47FD" w:rsidRDefault="00ED0E8B">
            <w:pPr>
              <w:spacing w:after="0"/>
              <w:ind w:left="108"/>
            </w:pPr>
            <w:r>
              <w:rPr>
                <w:rFonts w:ascii="Wingdings" w:eastAsia="Wingdings" w:hAnsi="Wingdings" w:cs="Wingdings"/>
                <w:sz w:val="24"/>
              </w:rPr>
              <w:t></w:t>
            </w:r>
            <w:r>
              <w:rPr>
                <w:rFonts w:ascii="Arial" w:eastAsia="Arial" w:hAnsi="Arial" w:cs="Arial"/>
                <w:sz w:val="24"/>
              </w:rPr>
              <w:t xml:space="preserve"> </w:t>
            </w:r>
          </w:p>
        </w:tc>
        <w:tc>
          <w:tcPr>
            <w:tcW w:w="6188" w:type="dxa"/>
            <w:tcBorders>
              <w:top w:val="nil"/>
              <w:left w:val="nil"/>
              <w:bottom w:val="nil"/>
              <w:right w:val="single" w:sz="4" w:space="0" w:color="000000"/>
            </w:tcBorders>
          </w:tcPr>
          <w:p w14:paraId="7CB774E6" w14:textId="77777777" w:rsidR="006E47FD" w:rsidRDefault="00ED0E8B">
            <w:pPr>
              <w:spacing w:after="0"/>
            </w:pPr>
            <w:r>
              <w:rPr>
                <w:rFonts w:ascii="Times New Roman" w:eastAsia="Times New Roman" w:hAnsi="Times New Roman" w:cs="Times New Roman"/>
                <w:sz w:val="24"/>
              </w:rPr>
              <w:t xml:space="preserve">Exhibitors shall return the exhibition site to its original clean condition at the end of the exhibition, and pay for any lost or damaged items loaned by the exhibition site. </w:t>
            </w:r>
          </w:p>
        </w:tc>
      </w:tr>
      <w:tr w:rsidR="006E47FD" w14:paraId="1529D589" w14:textId="77777777">
        <w:trPr>
          <w:trHeight w:val="2046"/>
        </w:trPr>
        <w:tc>
          <w:tcPr>
            <w:tcW w:w="3683" w:type="dxa"/>
            <w:tcBorders>
              <w:top w:val="nil"/>
              <w:left w:val="single" w:sz="4" w:space="0" w:color="000000"/>
              <w:bottom w:val="single" w:sz="4" w:space="0" w:color="000000"/>
              <w:right w:val="single" w:sz="4" w:space="0" w:color="000000"/>
            </w:tcBorders>
          </w:tcPr>
          <w:p w14:paraId="6E7B61E9" w14:textId="77777777" w:rsidR="006E47FD" w:rsidRDefault="006E47FD"/>
        </w:tc>
        <w:tc>
          <w:tcPr>
            <w:tcW w:w="588" w:type="dxa"/>
            <w:tcBorders>
              <w:top w:val="nil"/>
              <w:left w:val="single" w:sz="4" w:space="0" w:color="000000"/>
              <w:bottom w:val="single" w:sz="4" w:space="0" w:color="000000"/>
              <w:right w:val="nil"/>
            </w:tcBorders>
          </w:tcPr>
          <w:p w14:paraId="0E68144B" w14:textId="77777777" w:rsidR="006E47FD" w:rsidRDefault="00ED0E8B">
            <w:pPr>
              <w:spacing w:after="0"/>
              <w:ind w:left="108"/>
            </w:pPr>
            <w:r>
              <w:rPr>
                <w:rFonts w:ascii="Wingdings" w:eastAsia="Wingdings" w:hAnsi="Wingdings" w:cs="Wingdings"/>
                <w:sz w:val="24"/>
              </w:rPr>
              <w:t></w:t>
            </w:r>
            <w:r>
              <w:rPr>
                <w:rFonts w:ascii="Arial" w:eastAsia="Arial" w:hAnsi="Arial" w:cs="Arial"/>
                <w:sz w:val="24"/>
              </w:rPr>
              <w:t xml:space="preserve"> </w:t>
            </w:r>
          </w:p>
        </w:tc>
        <w:tc>
          <w:tcPr>
            <w:tcW w:w="6188" w:type="dxa"/>
            <w:tcBorders>
              <w:top w:val="nil"/>
              <w:left w:val="nil"/>
              <w:bottom w:val="single" w:sz="4" w:space="0" w:color="000000"/>
              <w:right w:val="single" w:sz="4" w:space="0" w:color="000000"/>
            </w:tcBorders>
          </w:tcPr>
          <w:p w14:paraId="49DF4368" w14:textId="77777777" w:rsidR="006E47FD" w:rsidRDefault="00ED0E8B">
            <w:pPr>
              <w:spacing w:after="0"/>
            </w:pPr>
            <w:r>
              <w:rPr>
                <w:rFonts w:ascii="Times New Roman" w:eastAsia="Times New Roman" w:hAnsi="Times New Roman" w:cs="Times New Roman"/>
                <w:sz w:val="24"/>
              </w:rPr>
              <w:t xml:space="preserve">Once the exhibition is taken down and the exhibition site environment and the items loaned by the exhibition site are confirmed to all be in favorable conditions, the Hwa Kang Museum will return the exhibitors their NT$2,000 deposit and issue a receipt for the exhibition site usage fee paid. </w:t>
            </w:r>
          </w:p>
        </w:tc>
      </w:tr>
    </w:tbl>
    <w:p w14:paraId="00F199B4" w14:textId="77777777" w:rsidR="006E47FD" w:rsidRDefault="00ED0E8B">
      <w:pPr>
        <w:spacing w:after="10"/>
      </w:pPr>
      <w:r>
        <w:rPr>
          <w:rFonts w:ascii="Wingdings" w:eastAsia="Wingdings" w:hAnsi="Wingdings" w:cs="Wingdings"/>
          <w:sz w:val="28"/>
        </w:rPr>
        <w:t></w:t>
      </w:r>
      <w:r>
        <w:rPr>
          <w:rFonts w:ascii="Times New Roman" w:eastAsia="Times New Roman" w:hAnsi="Times New Roman" w:cs="Times New Roman"/>
          <w:b/>
          <w:sz w:val="28"/>
        </w:rPr>
        <w:t xml:space="preserve"> </w:t>
      </w:r>
      <w:r>
        <w:rPr>
          <w:rFonts w:ascii="Times New Roman" w:eastAsia="Times New Roman" w:hAnsi="Times New Roman" w:cs="Times New Roman"/>
          <w:b/>
          <w:sz w:val="24"/>
        </w:rPr>
        <w:t xml:space="preserve">Definition of “exhibitors”: “Exhibitors” refers to </w:t>
      </w:r>
      <w:r>
        <w:rPr>
          <w:rFonts w:ascii="Times New Roman" w:eastAsia="Times New Roman" w:hAnsi="Times New Roman" w:cs="Times New Roman"/>
          <w:b/>
          <w:sz w:val="24"/>
          <w:u w:val="single" w:color="000000"/>
        </w:rPr>
        <w:t>exhibition applicants</w:t>
      </w:r>
      <w:r>
        <w:rPr>
          <w:rFonts w:ascii="Times New Roman" w:eastAsia="Times New Roman" w:hAnsi="Times New Roman" w:cs="Times New Roman"/>
          <w:b/>
          <w:sz w:val="24"/>
        </w:rPr>
        <w:t xml:space="preserve">, main </w:t>
      </w:r>
      <w:r>
        <w:rPr>
          <w:rFonts w:ascii="Times New Roman" w:eastAsia="Times New Roman" w:hAnsi="Times New Roman" w:cs="Times New Roman"/>
          <w:b/>
          <w:sz w:val="24"/>
          <w:u w:val="single" w:color="000000"/>
        </w:rPr>
        <w:t>curating units</w:t>
      </w:r>
      <w:r>
        <w:rPr>
          <w:rFonts w:ascii="Times New Roman" w:eastAsia="Times New Roman" w:hAnsi="Times New Roman" w:cs="Times New Roman"/>
          <w:b/>
          <w:sz w:val="24"/>
        </w:rPr>
        <w:t xml:space="preserve">, </w:t>
      </w:r>
    </w:p>
    <w:p w14:paraId="4FA232F4" w14:textId="77777777" w:rsidR="006E47FD" w:rsidRDefault="00ED0E8B">
      <w:pPr>
        <w:spacing w:after="0" w:line="355" w:lineRule="auto"/>
        <w:ind w:left="801" w:right="709"/>
        <w:jc w:val="right"/>
      </w:pPr>
      <w:r>
        <w:rPr>
          <w:rFonts w:ascii="Times New Roman" w:eastAsia="Times New Roman" w:hAnsi="Times New Roman" w:cs="Times New Roman"/>
          <w:b/>
          <w:sz w:val="24"/>
          <w:u w:val="single" w:color="000000"/>
        </w:rPr>
        <w:t>curators</w:t>
      </w:r>
      <w:r>
        <w:rPr>
          <w:rFonts w:ascii="Times New Roman" w:eastAsia="Times New Roman" w:hAnsi="Times New Roman" w:cs="Times New Roman"/>
          <w:b/>
          <w:sz w:val="24"/>
        </w:rPr>
        <w:t xml:space="preserve">, </w:t>
      </w:r>
      <w:r>
        <w:rPr>
          <w:rFonts w:ascii="Times New Roman" w:eastAsia="Times New Roman" w:hAnsi="Times New Roman" w:cs="Times New Roman"/>
          <w:b/>
          <w:sz w:val="24"/>
          <w:u w:val="single" w:color="000000"/>
        </w:rPr>
        <w:t>creators of exhibited work</w:t>
      </w:r>
      <w:r>
        <w:rPr>
          <w:rFonts w:ascii="Times New Roman" w:eastAsia="Times New Roman" w:hAnsi="Times New Roman" w:cs="Times New Roman"/>
          <w:b/>
          <w:sz w:val="24"/>
        </w:rPr>
        <w:t xml:space="preserve">, or </w:t>
      </w:r>
      <w:r>
        <w:rPr>
          <w:rFonts w:ascii="Times New Roman" w:eastAsia="Times New Roman" w:hAnsi="Times New Roman" w:cs="Times New Roman"/>
          <w:b/>
          <w:sz w:val="24"/>
          <w:u w:val="single" w:color="000000"/>
        </w:rPr>
        <w:t>commissioned representatives of the exhibitions</w:t>
      </w:r>
      <w:r>
        <w:rPr>
          <w:rFonts w:ascii="Times New Roman" w:eastAsia="Times New Roman" w:hAnsi="Times New Roman" w:cs="Times New Roman"/>
          <w:b/>
          <w:sz w:val="24"/>
        </w:rPr>
        <w:t xml:space="preserve">, who must act and comply with the aforementioned regulations. </w:t>
      </w:r>
    </w:p>
    <w:p w14:paraId="1C89AD0F" w14:textId="77777777" w:rsidR="006E47FD" w:rsidRDefault="00ED0E8B">
      <w:pPr>
        <w:spacing w:after="0"/>
      </w:pPr>
      <w:r>
        <w:rPr>
          <w:rFonts w:ascii="標楷體" w:eastAsia="標楷體" w:hAnsi="標楷體" w:cs="標楷體"/>
          <w:sz w:val="24"/>
        </w:rPr>
        <w:t xml:space="preserve"> </w:t>
      </w:r>
    </w:p>
    <w:sectPr w:rsidR="006E47FD">
      <w:pgSz w:w="11906" w:h="16838"/>
      <w:pgMar w:top="725" w:right="717" w:bottom="727"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C4C37"/>
    <w:multiLevelType w:val="hybridMultilevel"/>
    <w:tmpl w:val="63BEE260"/>
    <w:lvl w:ilvl="0" w:tplc="038C4BC2">
      <w:start w:val="1"/>
      <w:numFmt w:val="bullet"/>
      <w:lvlText w:val=""/>
      <w:lvlJc w:val="left"/>
      <w:pPr>
        <w:ind w:left="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4AE2180">
      <w:start w:val="1"/>
      <w:numFmt w:val="bullet"/>
      <w:lvlText w:val="o"/>
      <w:lvlJc w:val="left"/>
      <w:pPr>
        <w:ind w:left="11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8142BB6">
      <w:start w:val="1"/>
      <w:numFmt w:val="bullet"/>
      <w:lvlText w:val="▪"/>
      <w:lvlJc w:val="left"/>
      <w:pPr>
        <w:ind w:left="19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BEC9D40">
      <w:start w:val="1"/>
      <w:numFmt w:val="bullet"/>
      <w:lvlText w:val="•"/>
      <w:lvlJc w:val="left"/>
      <w:pPr>
        <w:ind w:left="26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CD09FF6">
      <w:start w:val="1"/>
      <w:numFmt w:val="bullet"/>
      <w:lvlText w:val="o"/>
      <w:lvlJc w:val="left"/>
      <w:pPr>
        <w:ind w:left="3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8C2EBCA">
      <w:start w:val="1"/>
      <w:numFmt w:val="bullet"/>
      <w:lvlText w:val="▪"/>
      <w:lvlJc w:val="left"/>
      <w:pPr>
        <w:ind w:left="40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AE4480A">
      <w:start w:val="1"/>
      <w:numFmt w:val="bullet"/>
      <w:lvlText w:val="•"/>
      <w:lvlJc w:val="left"/>
      <w:pPr>
        <w:ind w:left="4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A820CF4">
      <w:start w:val="1"/>
      <w:numFmt w:val="bullet"/>
      <w:lvlText w:val="o"/>
      <w:lvlJc w:val="left"/>
      <w:pPr>
        <w:ind w:left="5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D4413E6">
      <w:start w:val="1"/>
      <w:numFmt w:val="bullet"/>
      <w:lvlText w:val="▪"/>
      <w:lvlJc w:val="left"/>
      <w:pPr>
        <w:ind w:left="6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871531"/>
    <w:multiLevelType w:val="hybridMultilevel"/>
    <w:tmpl w:val="7F5A0CD2"/>
    <w:lvl w:ilvl="0" w:tplc="3C227544">
      <w:start w:val="1"/>
      <w:numFmt w:val="bullet"/>
      <w:lvlText w:val=""/>
      <w:lvlJc w:val="left"/>
      <w:pPr>
        <w:ind w:left="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0A084F4">
      <w:start w:val="1"/>
      <w:numFmt w:val="bullet"/>
      <w:lvlText w:val="o"/>
      <w:lvlJc w:val="left"/>
      <w:pPr>
        <w:ind w:left="11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BBEB5CE">
      <w:start w:val="1"/>
      <w:numFmt w:val="bullet"/>
      <w:lvlText w:val="▪"/>
      <w:lvlJc w:val="left"/>
      <w:pPr>
        <w:ind w:left="19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4E4D830">
      <w:start w:val="1"/>
      <w:numFmt w:val="bullet"/>
      <w:lvlText w:val="•"/>
      <w:lvlJc w:val="left"/>
      <w:pPr>
        <w:ind w:left="26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5D501B1A">
      <w:start w:val="1"/>
      <w:numFmt w:val="bullet"/>
      <w:lvlText w:val="o"/>
      <w:lvlJc w:val="left"/>
      <w:pPr>
        <w:ind w:left="3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3A45AD8">
      <w:start w:val="1"/>
      <w:numFmt w:val="bullet"/>
      <w:lvlText w:val="▪"/>
      <w:lvlJc w:val="left"/>
      <w:pPr>
        <w:ind w:left="40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941ED884">
      <w:start w:val="1"/>
      <w:numFmt w:val="bullet"/>
      <w:lvlText w:val="•"/>
      <w:lvlJc w:val="left"/>
      <w:pPr>
        <w:ind w:left="4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C1962F04">
      <w:start w:val="1"/>
      <w:numFmt w:val="bullet"/>
      <w:lvlText w:val="o"/>
      <w:lvlJc w:val="left"/>
      <w:pPr>
        <w:ind w:left="5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F2E65A0">
      <w:start w:val="1"/>
      <w:numFmt w:val="bullet"/>
      <w:lvlText w:val="▪"/>
      <w:lvlJc w:val="left"/>
      <w:pPr>
        <w:ind w:left="6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B266C3"/>
    <w:multiLevelType w:val="hybridMultilevel"/>
    <w:tmpl w:val="3818645C"/>
    <w:lvl w:ilvl="0" w:tplc="A8B0F6C8">
      <w:start w:val="1"/>
      <w:numFmt w:val="bullet"/>
      <w:lvlText w:val=""/>
      <w:lvlJc w:val="left"/>
      <w:pPr>
        <w:ind w:left="4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632F0CE">
      <w:start w:val="1"/>
      <w:numFmt w:val="bullet"/>
      <w:lvlText w:val="o"/>
      <w:lvlJc w:val="left"/>
      <w:pPr>
        <w:ind w:left="11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7C0BEC6">
      <w:start w:val="1"/>
      <w:numFmt w:val="bullet"/>
      <w:lvlText w:val="▪"/>
      <w:lvlJc w:val="left"/>
      <w:pPr>
        <w:ind w:left="19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C90F13C">
      <w:start w:val="1"/>
      <w:numFmt w:val="bullet"/>
      <w:lvlText w:val="•"/>
      <w:lvlJc w:val="left"/>
      <w:pPr>
        <w:ind w:left="26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E546F68">
      <w:start w:val="1"/>
      <w:numFmt w:val="bullet"/>
      <w:lvlText w:val="o"/>
      <w:lvlJc w:val="left"/>
      <w:pPr>
        <w:ind w:left="33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A667A28">
      <w:start w:val="1"/>
      <w:numFmt w:val="bullet"/>
      <w:lvlText w:val="▪"/>
      <w:lvlJc w:val="left"/>
      <w:pPr>
        <w:ind w:left="40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09C2A06">
      <w:start w:val="1"/>
      <w:numFmt w:val="bullet"/>
      <w:lvlText w:val="•"/>
      <w:lvlJc w:val="left"/>
      <w:pPr>
        <w:ind w:left="47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4DC0E60">
      <w:start w:val="1"/>
      <w:numFmt w:val="bullet"/>
      <w:lvlText w:val="o"/>
      <w:lvlJc w:val="left"/>
      <w:pPr>
        <w:ind w:left="55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EF0E9F24">
      <w:start w:val="1"/>
      <w:numFmt w:val="bullet"/>
      <w:lvlText w:val="▪"/>
      <w:lvlJc w:val="left"/>
      <w:pPr>
        <w:ind w:left="62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F3229C1"/>
    <w:multiLevelType w:val="hybridMultilevel"/>
    <w:tmpl w:val="0F7425A8"/>
    <w:lvl w:ilvl="0" w:tplc="2C06388A">
      <w:start w:val="1"/>
      <w:numFmt w:val="bullet"/>
      <w:lvlText w:val=""/>
      <w:lvlJc w:val="left"/>
      <w:pPr>
        <w:ind w:left="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4543242">
      <w:start w:val="1"/>
      <w:numFmt w:val="bullet"/>
      <w:lvlText w:val="o"/>
      <w:lvlJc w:val="left"/>
      <w:pPr>
        <w:ind w:left="11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31C3832">
      <w:start w:val="1"/>
      <w:numFmt w:val="bullet"/>
      <w:lvlText w:val="▪"/>
      <w:lvlJc w:val="left"/>
      <w:pPr>
        <w:ind w:left="19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92435BA">
      <w:start w:val="1"/>
      <w:numFmt w:val="bullet"/>
      <w:lvlText w:val="•"/>
      <w:lvlJc w:val="left"/>
      <w:pPr>
        <w:ind w:left="26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3B86EBE">
      <w:start w:val="1"/>
      <w:numFmt w:val="bullet"/>
      <w:lvlText w:val="o"/>
      <w:lvlJc w:val="left"/>
      <w:pPr>
        <w:ind w:left="3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6AE332E">
      <w:start w:val="1"/>
      <w:numFmt w:val="bullet"/>
      <w:lvlText w:val="▪"/>
      <w:lvlJc w:val="left"/>
      <w:pPr>
        <w:ind w:left="40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C2E63A8">
      <w:start w:val="1"/>
      <w:numFmt w:val="bullet"/>
      <w:lvlText w:val="•"/>
      <w:lvlJc w:val="left"/>
      <w:pPr>
        <w:ind w:left="4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F74C842">
      <w:start w:val="1"/>
      <w:numFmt w:val="bullet"/>
      <w:lvlText w:val="o"/>
      <w:lvlJc w:val="left"/>
      <w:pPr>
        <w:ind w:left="5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128A84C">
      <w:start w:val="1"/>
      <w:numFmt w:val="bullet"/>
      <w:lvlText w:val="▪"/>
      <w:lvlJc w:val="left"/>
      <w:pPr>
        <w:ind w:left="6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6424422"/>
    <w:multiLevelType w:val="hybridMultilevel"/>
    <w:tmpl w:val="13FAE5AE"/>
    <w:lvl w:ilvl="0" w:tplc="F2100C64">
      <w:start w:val="1"/>
      <w:numFmt w:val="bullet"/>
      <w:lvlText w:val=""/>
      <w:lvlJc w:val="left"/>
      <w:pPr>
        <w:ind w:left="4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D940EB2">
      <w:start w:val="1"/>
      <w:numFmt w:val="bullet"/>
      <w:lvlText w:val="o"/>
      <w:lvlJc w:val="left"/>
      <w:pPr>
        <w:ind w:left="11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A40FA58">
      <w:start w:val="1"/>
      <w:numFmt w:val="bullet"/>
      <w:lvlText w:val="▪"/>
      <w:lvlJc w:val="left"/>
      <w:pPr>
        <w:ind w:left="19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B786AF6">
      <w:start w:val="1"/>
      <w:numFmt w:val="bullet"/>
      <w:lvlText w:val="•"/>
      <w:lvlJc w:val="left"/>
      <w:pPr>
        <w:ind w:left="26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FC629A0">
      <w:start w:val="1"/>
      <w:numFmt w:val="bullet"/>
      <w:lvlText w:val="o"/>
      <w:lvlJc w:val="left"/>
      <w:pPr>
        <w:ind w:left="3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878455E">
      <w:start w:val="1"/>
      <w:numFmt w:val="bullet"/>
      <w:lvlText w:val="▪"/>
      <w:lvlJc w:val="left"/>
      <w:pPr>
        <w:ind w:left="40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4A01BCE">
      <w:start w:val="1"/>
      <w:numFmt w:val="bullet"/>
      <w:lvlText w:val="•"/>
      <w:lvlJc w:val="left"/>
      <w:pPr>
        <w:ind w:left="4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33C0018">
      <w:start w:val="1"/>
      <w:numFmt w:val="bullet"/>
      <w:lvlText w:val="o"/>
      <w:lvlJc w:val="left"/>
      <w:pPr>
        <w:ind w:left="5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7D825CE">
      <w:start w:val="1"/>
      <w:numFmt w:val="bullet"/>
      <w:lvlText w:val="▪"/>
      <w:lvlJc w:val="left"/>
      <w:pPr>
        <w:ind w:left="6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69522A1"/>
    <w:multiLevelType w:val="hybridMultilevel"/>
    <w:tmpl w:val="40741C82"/>
    <w:lvl w:ilvl="0" w:tplc="172C37A0">
      <w:start w:val="1"/>
      <w:numFmt w:val="bullet"/>
      <w:lvlText w:val=""/>
      <w:lvlJc w:val="left"/>
      <w:pPr>
        <w:ind w:left="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6065760">
      <w:start w:val="1"/>
      <w:numFmt w:val="bullet"/>
      <w:lvlText w:val="o"/>
      <w:lvlJc w:val="left"/>
      <w:pPr>
        <w:ind w:left="11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9474B25A">
      <w:start w:val="1"/>
      <w:numFmt w:val="bullet"/>
      <w:lvlText w:val="▪"/>
      <w:lvlJc w:val="left"/>
      <w:pPr>
        <w:ind w:left="19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844681E">
      <w:start w:val="1"/>
      <w:numFmt w:val="bullet"/>
      <w:lvlText w:val="•"/>
      <w:lvlJc w:val="left"/>
      <w:pPr>
        <w:ind w:left="26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C192AF0C">
      <w:start w:val="1"/>
      <w:numFmt w:val="bullet"/>
      <w:lvlText w:val="o"/>
      <w:lvlJc w:val="left"/>
      <w:pPr>
        <w:ind w:left="3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F8322522">
      <w:start w:val="1"/>
      <w:numFmt w:val="bullet"/>
      <w:lvlText w:val="▪"/>
      <w:lvlJc w:val="left"/>
      <w:pPr>
        <w:ind w:left="40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7D40498">
      <w:start w:val="1"/>
      <w:numFmt w:val="bullet"/>
      <w:lvlText w:val="•"/>
      <w:lvlJc w:val="left"/>
      <w:pPr>
        <w:ind w:left="4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654D130">
      <w:start w:val="1"/>
      <w:numFmt w:val="bullet"/>
      <w:lvlText w:val="o"/>
      <w:lvlJc w:val="left"/>
      <w:pPr>
        <w:ind w:left="5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836D788">
      <w:start w:val="1"/>
      <w:numFmt w:val="bullet"/>
      <w:lvlText w:val="▪"/>
      <w:lvlJc w:val="left"/>
      <w:pPr>
        <w:ind w:left="6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E034331"/>
    <w:multiLevelType w:val="hybridMultilevel"/>
    <w:tmpl w:val="C82A8102"/>
    <w:lvl w:ilvl="0" w:tplc="B2E0B8AE">
      <w:start w:val="1"/>
      <w:numFmt w:val="bullet"/>
      <w:lvlText w:val=""/>
      <w:lvlJc w:val="left"/>
      <w:pPr>
        <w:ind w:left="4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8B8E9F2">
      <w:start w:val="1"/>
      <w:numFmt w:val="bullet"/>
      <w:lvlText w:val="o"/>
      <w:lvlJc w:val="left"/>
      <w:pPr>
        <w:ind w:left="11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CC41A32">
      <w:start w:val="1"/>
      <w:numFmt w:val="bullet"/>
      <w:lvlText w:val="▪"/>
      <w:lvlJc w:val="left"/>
      <w:pPr>
        <w:ind w:left="19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5AC3E40">
      <w:start w:val="1"/>
      <w:numFmt w:val="bullet"/>
      <w:lvlText w:val="•"/>
      <w:lvlJc w:val="left"/>
      <w:pPr>
        <w:ind w:left="26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E0CC3F0">
      <w:start w:val="1"/>
      <w:numFmt w:val="bullet"/>
      <w:lvlText w:val="o"/>
      <w:lvlJc w:val="left"/>
      <w:pPr>
        <w:ind w:left="335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C4ED408">
      <w:start w:val="1"/>
      <w:numFmt w:val="bullet"/>
      <w:lvlText w:val="▪"/>
      <w:lvlJc w:val="left"/>
      <w:pPr>
        <w:ind w:left="407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428F602">
      <w:start w:val="1"/>
      <w:numFmt w:val="bullet"/>
      <w:lvlText w:val="•"/>
      <w:lvlJc w:val="left"/>
      <w:pPr>
        <w:ind w:left="479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D628ED8">
      <w:start w:val="1"/>
      <w:numFmt w:val="bullet"/>
      <w:lvlText w:val="o"/>
      <w:lvlJc w:val="left"/>
      <w:pPr>
        <w:ind w:left="551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CF6DD00">
      <w:start w:val="1"/>
      <w:numFmt w:val="bullet"/>
      <w:lvlText w:val="▪"/>
      <w:lvlJc w:val="left"/>
      <w:pPr>
        <w:ind w:left="623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7B47E41"/>
    <w:multiLevelType w:val="hybridMultilevel"/>
    <w:tmpl w:val="BFAA5452"/>
    <w:lvl w:ilvl="0" w:tplc="1F902A3A">
      <w:start w:val="1"/>
      <w:numFmt w:val="bullet"/>
      <w:lvlText w:val=""/>
      <w:lvlJc w:val="left"/>
      <w:pPr>
        <w:ind w:left="4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84AAB2E">
      <w:start w:val="1"/>
      <w:numFmt w:val="bullet"/>
      <w:lvlText w:val="o"/>
      <w:lvlJc w:val="left"/>
      <w:pPr>
        <w:ind w:left="11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705E2D6A">
      <w:start w:val="1"/>
      <w:numFmt w:val="bullet"/>
      <w:lvlText w:val="▪"/>
      <w:lvlJc w:val="left"/>
      <w:pPr>
        <w:ind w:left="19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9878A712">
      <w:start w:val="1"/>
      <w:numFmt w:val="bullet"/>
      <w:lvlText w:val="•"/>
      <w:lvlJc w:val="left"/>
      <w:pPr>
        <w:ind w:left="26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736DFEA">
      <w:start w:val="1"/>
      <w:numFmt w:val="bullet"/>
      <w:lvlText w:val="o"/>
      <w:lvlJc w:val="left"/>
      <w:pPr>
        <w:ind w:left="334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913E5D42">
      <w:start w:val="1"/>
      <w:numFmt w:val="bullet"/>
      <w:lvlText w:val="▪"/>
      <w:lvlJc w:val="left"/>
      <w:pPr>
        <w:ind w:left="406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415AA414">
      <w:start w:val="1"/>
      <w:numFmt w:val="bullet"/>
      <w:lvlText w:val="•"/>
      <w:lvlJc w:val="left"/>
      <w:pPr>
        <w:ind w:left="478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036697AE">
      <w:start w:val="1"/>
      <w:numFmt w:val="bullet"/>
      <w:lvlText w:val="o"/>
      <w:lvlJc w:val="left"/>
      <w:pPr>
        <w:ind w:left="550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84FEA362">
      <w:start w:val="1"/>
      <w:numFmt w:val="bullet"/>
      <w:lvlText w:val="▪"/>
      <w:lvlJc w:val="left"/>
      <w:pPr>
        <w:ind w:left="6228"/>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964387074">
    <w:abstractNumId w:val="2"/>
  </w:num>
  <w:num w:numId="2" w16cid:durableId="998189873">
    <w:abstractNumId w:val="4"/>
  </w:num>
  <w:num w:numId="3" w16cid:durableId="1668170676">
    <w:abstractNumId w:val="5"/>
  </w:num>
  <w:num w:numId="4" w16cid:durableId="347371181">
    <w:abstractNumId w:val="1"/>
  </w:num>
  <w:num w:numId="5" w16cid:durableId="589969516">
    <w:abstractNumId w:val="0"/>
  </w:num>
  <w:num w:numId="6" w16cid:durableId="254022881">
    <w:abstractNumId w:val="6"/>
  </w:num>
  <w:num w:numId="7" w16cid:durableId="1296764035">
    <w:abstractNumId w:val="7"/>
  </w:num>
  <w:num w:numId="8" w16cid:durableId="15670357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47FD"/>
    <w:rsid w:val="001F0E9D"/>
    <w:rsid w:val="005328DB"/>
    <w:rsid w:val="005C22FD"/>
    <w:rsid w:val="005F1B1C"/>
    <w:rsid w:val="006229AD"/>
    <w:rsid w:val="00631E84"/>
    <w:rsid w:val="006B7A49"/>
    <w:rsid w:val="006E47FD"/>
    <w:rsid w:val="0094638E"/>
    <w:rsid w:val="00AF7DC7"/>
    <w:rsid w:val="00D853C9"/>
    <w:rsid w:val="00DD79D2"/>
    <w:rsid w:val="00ED0E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A45C8"/>
  <w15:docId w15:val="{6C960FE4-1366-4809-8569-EF52B75A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character" w:styleId="a3">
    <w:name w:val="Hyperlink"/>
    <w:basedOn w:val="a0"/>
    <w:uiPriority w:val="99"/>
    <w:unhideWhenUsed/>
    <w:rsid w:val="00D853C9"/>
    <w:rPr>
      <w:color w:val="0563C1" w:themeColor="hyperlink"/>
      <w:u w:val="single"/>
    </w:rPr>
  </w:style>
  <w:style w:type="character" w:styleId="a4">
    <w:name w:val="Unresolved Mention"/>
    <w:basedOn w:val="a0"/>
    <w:uiPriority w:val="99"/>
    <w:semiHidden/>
    <w:unhideWhenUsed/>
    <w:rsid w:val="00D853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sy3@ulive.pccu.edu.tw" TargetMode="Externa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756</Words>
  <Characters>4315</Characters>
  <Application>Microsoft Office Word</Application>
  <DocSecurity>0</DocSecurity>
  <Lines>35</Lines>
  <Paragraphs>10</Paragraphs>
  <ScaleCrop>false</ScaleCrop>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7101279</dc:creator>
  <cp:keywords/>
  <cp:lastModifiedBy>new_acct</cp:lastModifiedBy>
  <cp:revision>17</cp:revision>
  <dcterms:created xsi:type="dcterms:W3CDTF">2026-03-13T05:10:00Z</dcterms:created>
  <dcterms:modified xsi:type="dcterms:W3CDTF">2026-10-28T00:59:00Z</dcterms:modified>
</cp:coreProperties>
</file>